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C179FE">
        <w:tblPrEx>
          <w:tblCellMar>
            <w:top w:w="0" w:type="dxa"/>
            <w:bottom w:w="0" w:type="dxa"/>
          </w:tblCellMar>
        </w:tblPrEx>
        <w:trPr>
          <w:tblCellSpacing w:w="60" w:type="dxa"/>
        </w:trPr>
        <w:tc>
          <w:tcPr>
            <w:tcW w:w="1200" w:type="pct"/>
            <w:shd w:val="clear" w:color="auto" w:fill="E7F0F9"/>
          </w:tcPr>
          <w:p w:rsidR="00C179FE" w:rsidRDefault="00676300">
            <w:pPr>
              <w:spacing w:after="0" w:line="240" w:lineRule="auto"/>
            </w:pPr>
            <w:bookmarkStart w:id="0" w:name="_GoBack"/>
            <w:bookmarkEnd w:id="0"/>
            <w:r>
              <w:rPr>
                <w:b/>
              </w:rPr>
              <w:t>RKP broj</w:t>
            </w:r>
          </w:p>
        </w:tc>
        <w:tc>
          <w:tcPr>
            <w:tcW w:w="0" w:type="auto"/>
            <w:shd w:val="clear" w:color="auto" w:fill="E7F0F9"/>
          </w:tcPr>
          <w:p w:rsidR="00C179FE" w:rsidRDefault="00676300">
            <w:pPr>
              <w:spacing w:after="0" w:line="240" w:lineRule="auto"/>
            </w:pPr>
            <w:r>
              <w:t>14849</w:t>
            </w:r>
          </w:p>
        </w:tc>
      </w:tr>
      <w:tr w:rsidR="00C179FE">
        <w:tblPrEx>
          <w:tblCellMar>
            <w:top w:w="0" w:type="dxa"/>
            <w:bottom w:w="0" w:type="dxa"/>
          </w:tblCellMar>
        </w:tblPrEx>
        <w:trPr>
          <w:tblCellSpacing w:w="60" w:type="dxa"/>
        </w:trPr>
        <w:tc>
          <w:tcPr>
            <w:tcW w:w="1200" w:type="pct"/>
            <w:shd w:val="clear" w:color="auto" w:fill="E7F0F9"/>
          </w:tcPr>
          <w:p w:rsidR="00C179FE" w:rsidRDefault="00676300">
            <w:pPr>
              <w:spacing w:after="0" w:line="240" w:lineRule="auto"/>
            </w:pPr>
            <w:r>
              <w:rPr>
                <w:b/>
              </w:rPr>
              <w:t>Naziv obveznika</w:t>
            </w:r>
          </w:p>
        </w:tc>
        <w:tc>
          <w:tcPr>
            <w:tcW w:w="0" w:type="auto"/>
            <w:shd w:val="clear" w:color="auto" w:fill="E7F0F9"/>
          </w:tcPr>
          <w:p w:rsidR="00C179FE" w:rsidRDefault="00676300">
            <w:pPr>
              <w:spacing w:after="0" w:line="240" w:lineRule="auto"/>
            </w:pPr>
            <w:r>
              <w:t>OSNOVNA ŠKOLA OTONA IVEKOVIĆA</w:t>
            </w:r>
          </w:p>
        </w:tc>
      </w:tr>
      <w:tr w:rsidR="00C179FE">
        <w:tblPrEx>
          <w:tblCellMar>
            <w:top w:w="0" w:type="dxa"/>
            <w:bottom w:w="0" w:type="dxa"/>
          </w:tblCellMar>
        </w:tblPrEx>
        <w:trPr>
          <w:tblCellSpacing w:w="60" w:type="dxa"/>
        </w:trPr>
        <w:tc>
          <w:tcPr>
            <w:tcW w:w="1200" w:type="pct"/>
            <w:shd w:val="clear" w:color="auto" w:fill="E7F0F9"/>
          </w:tcPr>
          <w:p w:rsidR="00C179FE" w:rsidRDefault="00676300">
            <w:pPr>
              <w:spacing w:after="0" w:line="240" w:lineRule="auto"/>
            </w:pPr>
            <w:r>
              <w:rPr>
                <w:b/>
              </w:rPr>
              <w:t>Razina</w:t>
            </w:r>
          </w:p>
        </w:tc>
        <w:tc>
          <w:tcPr>
            <w:tcW w:w="0" w:type="auto"/>
            <w:shd w:val="clear" w:color="auto" w:fill="E7F0F9"/>
          </w:tcPr>
          <w:p w:rsidR="00C179FE" w:rsidRDefault="00676300">
            <w:pPr>
              <w:spacing w:after="0" w:line="240" w:lineRule="auto"/>
            </w:pPr>
            <w:r>
              <w:t>31</w:t>
            </w:r>
          </w:p>
        </w:tc>
      </w:tr>
    </w:tbl>
    <w:p w:rsidR="00C179FE" w:rsidRDefault="00676300">
      <w:r>
        <w:br/>
      </w:r>
    </w:p>
    <w:p w:rsidR="00C179FE" w:rsidRDefault="00676300">
      <w:pPr>
        <w:spacing w:line="240" w:lineRule="auto"/>
        <w:jc w:val="center"/>
      </w:pPr>
      <w:r>
        <w:rPr>
          <w:b/>
          <w:sz w:val="28"/>
        </w:rPr>
        <w:t>BILJEŠKE UZ FINANCIJSKE IZVJEŠTAJE</w:t>
      </w:r>
    </w:p>
    <w:p w:rsidR="00C179FE" w:rsidRDefault="00676300">
      <w:pPr>
        <w:spacing w:line="240" w:lineRule="auto"/>
        <w:jc w:val="center"/>
      </w:pPr>
      <w:r>
        <w:rPr>
          <w:b/>
          <w:sz w:val="28"/>
        </w:rPr>
        <w:t>ZA RAZDOBLJE</w:t>
      </w:r>
    </w:p>
    <w:p w:rsidR="00C179FE" w:rsidRDefault="00676300">
      <w:pPr>
        <w:spacing w:line="240" w:lineRule="auto"/>
        <w:jc w:val="center"/>
      </w:pPr>
      <w:r>
        <w:rPr>
          <w:b/>
          <w:sz w:val="28"/>
        </w:rPr>
        <w:t>I - XII 2025.</w:t>
      </w:r>
    </w:p>
    <w:p w:rsidR="00C179FE" w:rsidRDefault="00C179FE"/>
    <w:p w:rsidR="00C179FE" w:rsidRDefault="00676300">
      <w:pPr>
        <w:keepNext/>
        <w:spacing w:line="240" w:lineRule="auto"/>
        <w:jc w:val="center"/>
      </w:pPr>
      <w:r>
        <w:rPr>
          <w:b/>
          <w:sz w:val="28"/>
        </w:rPr>
        <w:t>Izvještaj o prihodima i rashodima, primicima i izdacima</w:t>
      </w:r>
    </w:p>
    <w:p w:rsidR="00C179FE" w:rsidRDefault="006763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179FE">
        <w:tblPrEx>
          <w:tblCellMar>
            <w:top w:w="0" w:type="dxa"/>
            <w:bottom w:w="0" w:type="dxa"/>
          </w:tblCellMar>
        </w:tblPrEx>
        <w:trPr>
          <w:cantSplit/>
        </w:trPr>
        <w:tc>
          <w:tcPr>
            <w:tcW w:w="70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 xml:space="preserve">Ostvareno </w:t>
            </w:r>
            <w:r>
              <w:rPr>
                <w:b/>
                <w:sz w:val="18"/>
              </w:rPr>
              <w:t>u izvještajnom razdoblju prethodne godine</w:t>
            </w:r>
          </w:p>
        </w:tc>
        <w:tc>
          <w:tcPr>
            <w:tcW w:w="186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Indeks (%)</w:t>
            </w:r>
          </w:p>
        </w:tc>
      </w:tr>
      <w:tr w:rsidR="00C179FE">
        <w:tblPrEx>
          <w:tblCellMar>
            <w:top w:w="0" w:type="dxa"/>
            <w:bottom w:w="0" w:type="dxa"/>
          </w:tblCellMar>
        </w:tblPrEx>
        <w:trPr>
          <w:cantSplit/>
          <w:trHeight w:val="560"/>
        </w:trPr>
        <w:tc>
          <w:tcPr>
            <w:tcW w:w="700" w:type="dxa"/>
            <w:tcMar>
              <w:top w:w="0" w:type="dxa"/>
              <w:bottom w:w="0" w:type="dxa"/>
            </w:tcMar>
            <w:vAlign w:val="center"/>
          </w:tcPr>
          <w:p w:rsidR="00C179FE" w:rsidRDefault="00676300">
            <w:pPr>
              <w:keepNext/>
              <w:keepLines/>
              <w:spacing w:after="0" w:line="240" w:lineRule="auto"/>
            </w:pPr>
            <w:r>
              <w:rPr>
                <w:sz w:val="18"/>
              </w:rPr>
              <w:t>6</w:t>
            </w:r>
          </w:p>
        </w:tc>
        <w:tc>
          <w:tcPr>
            <w:tcW w:w="3180" w:type="dxa"/>
            <w:tcMar>
              <w:top w:w="0" w:type="dxa"/>
              <w:bottom w:w="0" w:type="dxa"/>
            </w:tcMar>
            <w:vAlign w:val="center"/>
          </w:tcPr>
          <w:p w:rsidR="00C179FE" w:rsidRDefault="00676300">
            <w:pPr>
              <w:keepNext/>
              <w:keepLines/>
              <w:spacing w:after="0" w:line="240" w:lineRule="auto"/>
            </w:pPr>
            <w:r>
              <w:rPr>
                <w:sz w:val="18"/>
              </w:rPr>
              <w:t>PRIHODI POSLOVANJA (šifre 61+62+63+64+65+66+67+68)</w:t>
            </w:r>
          </w:p>
        </w:tc>
        <w:tc>
          <w:tcPr>
            <w:tcW w:w="700" w:type="dxa"/>
            <w:tcMar>
              <w:top w:w="0" w:type="dxa"/>
              <w:bottom w:w="0" w:type="dxa"/>
            </w:tcMar>
            <w:vAlign w:val="center"/>
          </w:tcPr>
          <w:p w:rsidR="00C179FE" w:rsidRDefault="00676300">
            <w:pPr>
              <w:keepNext/>
              <w:keepLines/>
              <w:spacing w:after="0" w:line="240" w:lineRule="auto"/>
            </w:pPr>
            <w:r>
              <w:rPr>
                <w:sz w:val="18"/>
              </w:rPr>
              <w:t>6</w:t>
            </w:r>
          </w:p>
        </w:tc>
        <w:tc>
          <w:tcPr>
            <w:tcW w:w="1860" w:type="dxa"/>
            <w:tcMar>
              <w:top w:w="0" w:type="dxa"/>
              <w:bottom w:w="0" w:type="dxa"/>
            </w:tcMar>
            <w:vAlign w:val="center"/>
          </w:tcPr>
          <w:p w:rsidR="00C179FE" w:rsidRDefault="00676300">
            <w:pPr>
              <w:keepNext/>
              <w:keepLines/>
              <w:spacing w:after="0" w:line="240" w:lineRule="auto"/>
              <w:jc w:val="right"/>
            </w:pPr>
            <w:r>
              <w:rPr>
                <w:sz w:val="18"/>
              </w:rPr>
              <w:t>2.028.461,71</w:t>
            </w:r>
          </w:p>
        </w:tc>
        <w:tc>
          <w:tcPr>
            <w:tcW w:w="1860" w:type="dxa"/>
            <w:tcMar>
              <w:top w:w="0" w:type="dxa"/>
              <w:bottom w:w="0" w:type="dxa"/>
            </w:tcMar>
            <w:vAlign w:val="center"/>
          </w:tcPr>
          <w:p w:rsidR="00C179FE" w:rsidRDefault="00676300">
            <w:pPr>
              <w:keepNext/>
              <w:keepLines/>
              <w:spacing w:after="0" w:line="240" w:lineRule="auto"/>
              <w:jc w:val="right"/>
            </w:pPr>
            <w:r>
              <w:rPr>
                <w:sz w:val="18"/>
              </w:rPr>
              <w:t>2.356.940,28</w:t>
            </w:r>
          </w:p>
        </w:tc>
        <w:tc>
          <w:tcPr>
            <w:tcW w:w="700" w:type="dxa"/>
            <w:tcMar>
              <w:top w:w="0" w:type="dxa"/>
              <w:bottom w:w="0" w:type="dxa"/>
            </w:tcMar>
            <w:vAlign w:val="center"/>
          </w:tcPr>
          <w:p w:rsidR="00C179FE" w:rsidRDefault="00676300">
            <w:pPr>
              <w:keepNext/>
              <w:keepLines/>
              <w:spacing w:after="0" w:line="240" w:lineRule="auto"/>
              <w:jc w:val="right"/>
            </w:pPr>
            <w:r>
              <w:rPr>
                <w:sz w:val="18"/>
              </w:rPr>
              <w:t>116,2</w:t>
            </w:r>
          </w:p>
        </w:tc>
      </w:tr>
      <w:tr w:rsidR="00C179FE">
        <w:tblPrEx>
          <w:tblCellMar>
            <w:top w:w="0" w:type="dxa"/>
            <w:bottom w:w="0" w:type="dxa"/>
          </w:tblCellMar>
        </w:tblPrEx>
        <w:trPr>
          <w:cantSplit/>
          <w:trHeight w:val="560"/>
        </w:trPr>
        <w:tc>
          <w:tcPr>
            <w:tcW w:w="700" w:type="dxa"/>
            <w:tcMar>
              <w:top w:w="0" w:type="dxa"/>
              <w:bottom w:w="0" w:type="dxa"/>
            </w:tcMar>
            <w:vAlign w:val="center"/>
          </w:tcPr>
          <w:p w:rsidR="00C179FE" w:rsidRDefault="00676300">
            <w:pPr>
              <w:keepNext/>
              <w:keepLines/>
              <w:spacing w:after="0" w:line="240" w:lineRule="auto"/>
            </w:pPr>
            <w:r>
              <w:rPr>
                <w:sz w:val="18"/>
              </w:rPr>
              <w:t>3</w:t>
            </w:r>
          </w:p>
        </w:tc>
        <w:tc>
          <w:tcPr>
            <w:tcW w:w="3180" w:type="dxa"/>
            <w:tcMar>
              <w:top w:w="0" w:type="dxa"/>
              <w:bottom w:w="0" w:type="dxa"/>
            </w:tcMar>
            <w:vAlign w:val="center"/>
          </w:tcPr>
          <w:p w:rsidR="00C179FE" w:rsidRDefault="00676300">
            <w:pPr>
              <w:keepNext/>
              <w:keepLines/>
              <w:spacing w:after="0" w:line="240" w:lineRule="auto"/>
            </w:pPr>
            <w:r>
              <w:rPr>
                <w:sz w:val="18"/>
              </w:rPr>
              <w:t>RASHODI POSLOVANJA (šifre 31+32+34+35+36+37+38)</w:t>
            </w:r>
          </w:p>
        </w:tc>
        <w:tc>
          <w:tcPr>
            <w:tcW w:w="700" w:type="dxa"/>
            <w:tcMar>
              <w:top w:w="0" w:type="dxa"/>
              <w:bottom w:w="0" w:type="dxa"/>
            </w:tcMar>
            <w:vAlign w:val="center"/>
          </w:tcPr>
          <w:p w:rsidR="00C179FE" w:rsidRDefault="00676300">
            <w:pPr>
              <w:keepNext/>
              <w:keepLines/>
              <w:spacing w:after="0" w:line="240" w:lineRule="auto"/>
            </w:pPr>
            <w:r>
              <w:rPr>
                <w:sz w:val="18"/>
              </w:rPr>
              <w:t>3</w:t>
            </w:r>
          </w:p>
        </w:tc>
        <w:tc>
          <w:tcPr>
            <w:tcW w:w="1860" w:type="dxa"/>
            <w:tcMar>
              <w:top w:w="0" w:type="dxa"/>
              <w:bottom w:w="0" w:type="dxa"/>
            </w:tcMar>
            <w:vAlign w:val="center"/>
          </w:tcPr>
          <w:p w:rsidR="00C179FE" w:rsidRDefault="00676300">
            <w:pPr>
              <w:keepNext/>
              <w:keepLines/>
              <w:spacing w:after="0" w:line="240" w:lineRule="auto"/>
              <w:jc w:val="right"/>
            </w:pPr>
            <w:r>
              <w:rPr>
                <w:sz w:val="18"/>
              </w:rPr>
              <w:t>1.976.747,49</w:t>
            </w:r>
          </w:p>
        </w:tc>
        <w:tc>
          <w:tcPr>
            <w:tcW w:w="1860" w:type="dxa"/>
            <w:tcMar>
              <w:top w:w="0" w:type="dxa"/>
              <w:bottom w:w="0" w:type="dxa"/>
            </w:tcMar>
            <w:vAlign w:val="center"/>
          </w:tcPr>
          <w:p w:rsidR="00C179FE" w:rsidRDefault="00676300">
            <w:pPr>
              <w:keepNext/>
              <w:keepLines/>
              <w:spacing w:after="0" w:line="240" w:lineRule="auto"/>
              <w:jc w:val="right"/>
            </w:pPr>
            <w:r>
              <w:rPr>
                <w:sz w:val="18"/>
              </w:rPr>
              <w:t>2.512.123,82</w:t>
            </w:r>
          </w:p>
        </w:tc>
        <w:tc>
          <w:tcPr>
            <w:tcW w:w="700" w:type="dxa"/>
            <w:tcMar>
              <w:top w:w="0" w:type="dxa"/>
              <w:bottom w:w="0" w:type="dxa"/>
            </w:tcMar>
            <w:vAlign w:val="center"/>
          </w:tcPr>
          <w:p w:rsidR="00C179FE" w:rsidRDefault="00676300">
            <w:pPr>
              <w:keepNext/>
              <w:keepLines/>
              <w:spacing w:after="0" w:line="240" w:lineRule="auto"/>
              <w:jc w:val="right"/>
            </w:pPr>
            <w:r>
              <w:rPr>
                <w:sz w:val="18"/>
              </w:rPr>
              <w:t>127,1</w:t>
            </w:r>
          </w:p>
        </w:tc>
      </w:tr>
      <w:tr w:rsidR="00C179FE">
        <w:tblPrEx>
          <w:tblCellMar>
            <w:top w:w="0" w:type="dxa"/>
            <w:bottom w:w="0" w:type="dxa"/>
          </w:tblCellMar>
        </w:tblPrEx>
        <w:trPr>
          <w:cantSplit/>
          <w:trHeight w:val="560"/>
        </w:trPr>
        <w:tc>
          <w:tcPr>
            <w:tcW w:w="700" w:type="dxa"/>
            <w:tcMar>
              <w:top w:w="0" w:type="dxa"/>
              <w:bottom w:w="0" w:type="dxa"/>
            </w:tcMar>
            <w:vAlign w:val="center"/>
          </w:tcPr>
          <w:p w:rsidR="00C179FE" w:rsidRDefault="00C179FE">
            <w:pPr>
              <w:keepNext/>
              <w:keepLines/>
              <w:spacing w:after="0" w:line="240" w:lineRule="auto"/>
            </w:pPr>
          </w:p>
        </w:tc>
        <w:tc>
          <w:tcPr>
            <w:tcW w:w="3180" w:type="dxa"/>
            <w:tcMar>
              <w:top w:w="0" w:type="dxa"/>
              <w:bottom w:w="0" w:type="dxa"/>
            </w:tcMar>
            <w:vAlign w:val="center"/>
          </w:tcPr>
          <w:p w:rsidR="00C179FE" w:rsidRDefault="00676300">
            <w:pPr>
              <w:keepNext/>
              <w:keepLines/>
              <w:spacing w:after="0" w:line="240" w:lineRule="auto"/>
            </w:pPr>
            <w:r>
              <w:rPr>
                <w:b/>
                <w:sz w:val="18"/>
              </w:rPr>
              <w:t>MANJAK PRIHODA POSLOVANJA (šifre Z005-6)</w:t>
            </w:r>
          </w:p>
        </w:tc>
        <w:tc>
          <w:tcPr>
            <w:tcW w:w="700" w:type="dxa"/>
            <w:tcMar>
              <w:top w:w="0" w:type="dxa"/>
              <w:bottom w:w="0" w:type="dxa"/>
            </w:tcMar>
            <w:vAlign w:val="center"/>
          </w:tcPr>
          <w:p w:rsidR="00C179FE" w:rsidRDefault="00676300">
            <w:pPr>
              <w:keepNext/>
              <w:keepLines/>
              <w:spacing w:after="0" w:line="240" w:lineRule="auto"/>
            </w:pPr>
            <w:r>
              <w:rPr>
                <w:b/>
                <w:sz w:val="18"/>
              </w:rPr>
              <w:t>Y001</w:t>
            </w:r>
          </w:p>
        </w:tc>
        <w:tc>
          <w:tcPr>
            <w:tcW w:w="1860" w:type="dxa"/>
            <w:tcMar>
              <w:top w:w="0" w:type="dxa"/>
              <w:bottom w:w="0" w:type="dxa"/>
            </w:tcMar>
            <w:vAlign w:val="center"/>
          </w:tcPr>
          <w:p w:rsidR="00C179FE" w:rsidRDefault="00676300">
            <w:pPr>
              <w:keepNext/>
              <w:keepLines/>
              <w:spacing w:after="0" w:line="240" w:lineRule="auto"/>
              <w:jc w:val="right"/>
            </w:pPr>
            <w:r>
              <w:rPr>
                <w:b/>
                <w:sz w:val="18"/>
              </w:rPr>
              <w:t>0,00</w:t>
            </w:r>
          </w:p>
        </w:tc>
        <w:tc>
          <w:tcPr>
            <w:tcW w:w="1860" w:type="dxa"/>
            <w:tcMar>
              <w:top w:w="0" w:type="dxa"/>
              <w:bottom w:w="0" w:type="dxa"/>
            </w:tcMar>
            <w:vAlign w:val="center"/>
          </w:tcPr>
          <w:p w:rsidR="00C179FE" w:rsidRDefault="00676300">
            <w:pPr>
              <w:keepNext/>
              <w:keepLines/>
              <w:spacing w:after="0" w:line="240" w:lineRule="auto"/>
              <w:jc w:val="right"/>
            </w:pPr>
            <w:r>
              <w:rPr>
                <w:b/>
                <w:sz w:val="18"/>
              </w:rPr>
              <w:t>155.183,54</w:t>
            </w:r>
          </w:p>
        </w:tc>
        <w:tc>
          <w:tcPr>
            <w:tcW w:w="700" w:type="dxa"/>
            <w:tcMar>
              <w:top w:w="0" w:type="dxa"/>
              <w:bottom w:w="0" w:type="dxa"/>
            </w:tcMar>
            <w:vAlign w:val="center"/>
          </w:tcPr>
          <w:p w:rsidR="00C179FE" w:rsidRDefault="00676300">
            <w:pPr>
              <w:keepNext/>
              <w:keepLines/>
              <w:spacing w:after="0" w:line="240" w:lineRule="auto"/>
              <w:jc w:val="right"/>
            </w:pPr>
            <w:r>
              <w:rPr>
                <w:b/>
                <w:sz w:val="18"/>
              </w:rPr>
              <w:t>-</w:t>
            </w:r>
          </w:p>
        </w:tc>
      </w:tr>
      <w:tr w:rsidR="00C179FE">
        <w:tblPrEx>
          <w:tblCellMar>
            <w:top w:w="0" w:type="dxa"/>
            <w:bottom w:w="0" w:type="dxa"/>
          </w:tblCellMar>
        </w:tblPrEx>
        <w:trPr>
          <w:cantSplit/>
          <w:trHeight w:val="560"/>
        </w:trPr>
        <w:tc>
          <w:tcPr>
            <w:tcW w:w="700" w:type="dxa"/>
            <w:tcMar>
              <w:top w:w="0" w:type="dxa"/>
              <w:bottom w:w="0" w:type="dxa"/>
            </w:tcMar>
            <w:vAlign w:val="center"/>
          </w:tcPr>
          <w:p w:rsidR="00C179FE" w:rsidRDefault="00676300">
            <w:pPr>
              <w:keepNext/>
              <w:keepLines/>
              <w:spacing w:after="0" w:line="240" w:lineRule="auto"/>
            </w:pPr>
            <w:r>
              <w:rPr>
                <w:sz w:val="18"/>
              </w:rPr>
              <w:t>7</w:t>
            </w:r>
          </w:p>
        </w:tc>
        <w:tc>
          <w:tcPr>
            <w:tcW w:w="3180" w:type="dxa"/>
            <w:tcMar>
              <w:top w:w="0" w:type="dxa"/>
              <w:bottom w:w="0" w:type="dxa"/>
            </w:tcMar>
            <w:vAlign w:val="center"/>
          </w:tcPr>
          <w:p w:rsidR="00C179FE" w:rsidRDefault="006763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C179FE" w:rsidRDefault="00676300">
            <w:pPr>
              <w:keepNext/>
              <w:keepLines/>
              <w:spacing w:after="0" w:line="240" w:lineRule="auto"/>
            </w:pPr>
            <w:r>
              <w:rPr>
                <w:sz w:val="18"/>
              </w:rPr>
              <w:t>7</w:t>
            </w:r>
          </w:p>
        </w:tc>
        <w:tc>
          <w:tcPr>
            <w:tcW w:w="1860" w:type="dxa"/>
            <w:tcMar>
              <w:top w:w="0" w:type="dxa"/>
              <w:bottom w:w="0" w:type="dxa"/>
            </w:tcMar>
            <w:vAlign w:val="center"/>
          </w:tcPr>
          <w:p w:rsidR="00C179FE" w:rsidRDefault="00676300">
            <w:pPr>
              <w:keepNext/>
              <w:keepLines/>
              <w:spacing w:after="0" w:line="240" w:lineRule="auto"/>
              <w:jc w:val="right"/>
            </w:pPr>
            <w:r>
              <w:rPr>
                <w:sz w:val="18"/>
              </w:rPr>
              <w:t>0,00</w:t>
            </w:r>
          </w:p>
        </w:tc>
        <w:tc>
          <w:tcPr>
            <w:tcW w:w="1860" w:type="dxa"/>
            <w:tcMar>
              <w:top w:w="0" w:type="dxa"/>
              <w:bottom w:w="0" w:type="dxa"/>
            </w:tcMar>
            <w:vAlign w:val="center"/>
          </w:tcPr>
          <w:p w:rsidR="00C179FE" w:rsidRDefault="00676300">
            <w:pPr>
              <w:keepNext/>
              <w:keepLines/>
              <w:spacing w:after="0" w:line="240" w:lineRule="auto"/>
              <w:jc w:val="right"/>
            </w:pPr>
            <w:r>
              <w:rPr>
                <w:sz w:val="18"/>
              </w:rPr>
              <w:t>0,00</w:t>
            </w:r>
          </w:p>
        </w:tc>
        <w:tc>
          <w:tcPr>
            <w:tcW w:w="700" w:type="dxa"/>
            <w:tcMar>
              <w:top w:w="0" w:type="dxa"/>
              <w:bottom w:w="0" w:type="dxa"/>
            </w:tcMar>
            <w:vAlign w:val="center"/>
          </w:tcPr>
          <w:p w:rsidR="00C179FE" w:rsidRDefault="00676300">
            <w:pPr>
              <w:keepNext/>
              <w:keepLines/>
              <w:spacing w:after="0" w:line="240" w:lineRule="auto"/>
              <w:jc w:val="right"/>
            </w:pPr>
            <w:r>
              <w:rPr>
                <w:sz w:val="18"/>
              </w:rPr>
              <w:t>-</w:t>
            </w:r>
          </w:p>
        </w:tc>
      </w:tr>
      <w:tr w:rsidR="00C179FE">
        <w:tblPrEx>
          <w:tblCellMar>
            <w:top w:w="0" w:type="dxa"/>
            <w:bottom w:w="0" w:type="dxa"/>
          </w:tblCellMar>
        </w:tblPrEx>
        <w:trPr>
          <w:cantSplit/>
          <w:trHeight w:val="560"/>
        </w:trPr>
        <w:tc>
          <w:tcPr>
            <w:tcW w:w="700" w:type="dxa"/>
            <w:tcMar>
              <w:top w:w="0" w:type="dxa"/>
              <w:bottom w:w="0" w:type="dxa"/>
            </w:tcMar>
            <w:vAlign w:val="center"/>
          </w:tcPr>
          <w:p w:rsidR="00C179FE" w:rsidRDefault="00676300">
            <w:pPr>
              <w:keepNext/>
              <w:keepLines/>
              <w:spacing w:after="0" w:line="240" w:lineRule="auto"/>
            </w:pPr>
            <w:r>
              <w:rPr>
                <w:sz w:val="18"/>
              </w:rPr>
              <w:t>4</w:t>
            </w:r>
          </w:p>
        </w:tc>
        <w:tc>
          <w:tcPr>
            <w:tcW w:w="3180" w:type="dxa"/>
            <w:tcMar>
              <w:top w:w="0" w:type="dxa"/>
              <w:bottom w:w="0" w:type="dxa"/>
            </w:tcMar>
            <w:vAlign w:val="center"/>
          </w:tcPr>
          <w:p w:rsidR="00C179FE" w:rsidRDefault="006763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C179FE" w:rsidRDefault="00676300">
            <w:pPr>
              <w:keepNext/>
              <w:keepLines/>
              <w:spacing w:after="0" w:line="240" w:lineRule="auto"/>
            </w:pPr>
            <w:r>
              <w:rPr>
                <w:sz w:val="18"/>
              </w:rPr>
              <w:t>4</w:t>
            </w:r>
          </w:p>
        </w:tc>
        <w:tc>
          <w:tcPr>
            <w:tcW w:w="1860" w:type="dxa"/>
            <w:tcMar>
              <w:top w:w="0" w:type="dxa"/>
              <w:bottom w:w="0" w:type="dxa"/>
            </w:tcMar>
            <w:vAlign w:val="center"/>
          </w:tcPr>
          <w:p w:rsidR="00C179FE" w:rsidRDefault="00676300">
            <w:pPr>
              <w:keepNext/>
              <w:keepLines/>
              <w:spacing w:after="0" w:line="240" w:lineRule="auto"/>
              <w:jc w:val="right"/>
            </w:pPr>
            <w:r>
              <w:rPr>
                <w:sz w:val="18"/>
              </w:rPr>
              <w:t>44.410,75</w:t>
            </w:r>
          </w:p>
        </w:tc>
        <w:tc>
          <w:tcPr>
            <w:tcW w:w="1860" w:type="dxa"/>
            <w:tcMar>
              <w:top w:w="0" w:type="dxa"/>
              <w:bottom w:w="0" w:type="dxa"/>
            </w:tcMar>
            <w:vAlign w:val="center"/>
          </w:tcPr>
          <w:p w:rsidR="00C179FE" w:rsidRDefault="00676300">
            <w:pPr>
              <w:keepNext/>
              <w:keepLines/>
              <w:spacing w:after="0" w:line="240" w:lineRule="auto"/>
              <w:jc w:val="right"/>
            </w:pPr>
            <w:r>
              <w:rPr>
                <w:sz w:val="18"/>
              </w:rPr>
              <w:t>57.282,02</w:t>
            </w:r>
          </w:p>
        </w:tc>
        <w:tc>
          <w:tcPr>
            <w:tcW w:w="700" w:type="dxa"/>
            <w:tcMar>
              <w:top w:w="0" w:type="dxa"/>
              <w:bottom w:w="0" w:type="dxa"/>
            </w:tcMar>
            <w:vAlign w:val="center"/>
          </w:tcPr>
          <w:p w:rsidR="00C179FE" w:rsidRDefault="00676300">
            <w:pPr>
              <w:keepNext/>
              <w:keepLines/>
              <w:spacing w:after="0" w:line="240" w:lineRule="auto"/>
              <w:jc w:val="right"/>
            </w:pPr>
            <w:r>
              <w:rPr>
                <w:sz w:val="18"/>
              </w:rPr>
              <w:t>129,0</w:t>
            </w:r>
          </w:p>
        </w:tc>
      </w:tr>
      <w:tr w:rsidR="00C179FE">
        <w:tblPrEx>
          <w:tblCellMar>
            <w:top w:w="0" w:type="dxa"/>
            <w:bottom w:w="0" w:type="dxa"/>
          </w:tblCellMar>
        </w:tblPrEx>
        <w:trPr>
          <w:cantSplit/>
          <w:trHeight w:val="560"/>
        </w:trPr>
        <w:tc>
          <w:tcPr>
            <w:tcW w:w="700" w:type="dxa"/>
            <w:tcMar>
              <w:top w:w="0" w:type="dxa"/>
              <w:bottom w:w="0" w:type="dxa"/>
            </w:tcMar>
            <w:vAlign w:val="center"/>
          </w:tcPr>
          <w:p w:rsidR="00C179FE" w:rsidRDefault="00C179FE">
            <w:pPr>
              <w:keepNext/>
              <w:keepLines/>
              <w:spacing w:after="0" w:line="240" w:lineRule="auto"/>
            </w:pPr>
          </w:p>
        </w:tc>
        <w:tc>
          <w:tcPr>
            <w:tcW w:w="3180" w:type="dxa"/>
            <w:tcMar>
              <w:top w:w="0" w:type="dxa"/>
              <w:bottom w:w="0" w:type="dxa"/>
            </w:tcMar>
            <w:vAlign w:val="center"/>
          </w:tcPr>
          <w:p w:rsidR="00C179FE" w:rsidRDefault="00676300">
            <w:pPr>
              <w:keepNext/>
              <w:keepLines/>
              <w:spacing w:after="0" w:line="240" w:lineRule="auto"/>
            </w:pPr>
            <w:r>
              <w:rPr>
                <w:b/>
                <w:sz w:val="18"/>
              </w:rPr>
              <w:t>MANJAK PRIHODA OD NEFINANCIJSKE IMOVINE (šifre 4-7)</w:t>
            </w:r>
          </w:p>
        </w:tc>
        <w:tc>
          <w:tcPr>
            <w:tcW w:w="700" w:type="dxa"/>
            <w:tcMar>
              <w:top w:w="0" w:type="dxa"/>
              <w:bottom w:w="0" w:type="dxa"/>
            </w:tcMar>
            <w:vAlign w:val="center"/>
          </w:tcPr>
          <w:p w:rsidR="00C179FE" w:rsidRDefault="00676300">
            <w:pPr>
              <w:keepNext/>
              <w:keepLines/>
              <w:spacing w:after="0" w:line="240" w:lineRule="auto"/>
            </w:pPr>
            <w:r>
              <w:rPr>
                <w:b/>
                <w:sz w:val="18"/>
              </w:rPr>
              <w:t>Y002</w:t>
            </w:r>
          </w:p>
        </w:tc>
        <w:tc>
          <w:tcPr>
            <w:tcW w:w="1860" w:type="dxa"/>
            <w:tcMar>
              <w:top w:w="0" w:type="dxa"/>
              <w:bottom w:w="0" w:type="dxa"/>
            </w:tcMar>
            <w:vAlign w:val="center"/>
          </w:tcPr>
          <w:p w:rsidR="00C179FE" w:rsidRDefault="00676300">
            <w:pPr>
              <w:keepNext/>
              <w:keepLines/>
              <w:spacing w:after="0" w:line="240" w:lineRule="auto"/>
              <w:jc w:val="right"/>
            </w:pPr>
            <w:r>
              <w:rPr>
                <w:b/>
                <w:sz w:val="18"/>
              </w:rPr>
              <w:t>44.410,75</w:t>
            </w:r>
          </w:p>
        </w:tc>
        <w:tc>
          <w:tcPr>
            <w:tcW w:w="1860" w:type="dxa"/>
            <w:tcMar>
              <w:top w:w="0" w:type="dxa"/>
              <w:bottom w:w="0" w:type="dxa"/>
            </w:tcMar>
            <w:vAlign w:val="center"/>
          </w:tcPr>
          <w:p w:rsidR="00C179FE" w:rsidRDefault="00676300">
            <w:pPr>
              <w:keepNext/>
              <w:keepLines/>
              <w:spacing w:after="0" w:line="240" w:lineRule="auto"/>
              <w:jc w:val="right"/>
            </w:pPr>
            <w:r>
              <w:rPr>
                <w:b/>
                <w:sz w:val="18"/>
              </w:rPr>
              <w:t>57.282,02</w:t>
            </w:r>
          </w:p>
        </w:tc>
        <w:tc>
          <w:tcPr>
            <w:tcW w:w="700" w:type="dxa"/>
            <w:tcMar>
              <w:top w:w="0" w:type="dxa"/>
              <w:bottom w:w="0" w:type="dxa"/>
            </w:tcMar>
            <w:vAlign w:val="center"/>
          </w:tcPr>
          <w:p w:rsidR="00C179FE" w:rsidRDefault="00676300">
            <w:pPr>
              <w:keepNext/>
              <w:keepLines/>
              <w:spacing w:after="0" w:line="240" w:lineRule="auto"/>
              <w:jc w:val="right"/>
            </w:pPr>
            <w:r>
              <w:rPr>
                <w:b/>
                <w:sz w:val="18"/>
              </w:rPr>
              <w:t>129,0</w:t>
            </w:r>
          </w:p>
        </w:tc>
      </w:tr>
      <w:tr w:rsidR="00C179FE">
        <w:tblPrEx>
          <w:tblCellMar>
            <w:top w:w="0" w:type="dxa"/>
            <w:bottom w:w="0" w:type="dxa"/>
          </w:tblCellMar>
        </w:tblPrEx>
        <w:trPr>
          <w:cantSplit/>
          <w:trHeight w:val="560"/>
        </w:trPr>
        <w:tc>
          <w:tcPr>
            <w:tcW w:w="700" w:type="dxa"/>
            <w:tcMar>
              <w:top w:w="0" w:type="dxa"/>
              <w:bottom w:w="0" w:type="dxa"/>
            </w:tcMar>
            <w:vAlign w:val="center"/>
          </w:tcPr>
          <w:p w:rsidR="00C179FE" w:rsidRDefault="00676300">
            <w:pPr>
              <w:keepNext/>
              <w:keepLines/>
              <w:spacing w:after="0" w:line="240" w:lineRule="auto"/>
            </w:pPr>
            <w:r>
              <w:rPr>
                <w:sz w:val="18"/>
              </w:rPr>
              <w:t>8</w:t>
            </w:r>
          </w:p>
        </w:tc>
        <w:tc>
          <w:tcPr>
            <w:tcW w:w="3180" w:type="dxa"/>
            <w:tcMar>
              <w:top w:w="0" w:type="dxa"/>
              <w:bottom w:w="0" w:type="dxa"/>
            </w:tcMar>
            <w:vAlign w:val="center"/>
          </w:tcPr>
          <w:p w:rsidR="00C179FE" w:rsidRDefault="006763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C179FE" w:rsidRDefault="00676300">
            <w:pPr>
              <w:keepNext/>
              <w:keepLines/>
              <w:spacing w:after="0" w:line="240" w:lineRule="auto"/>
            </w:pPr>
            <w:r>
              <w:rPr>
                <w:sz w:val="18"/>
              </w:rPr>
              <w:t>8</w:t>
            </w:r>
          </w:p>
        </w:tc>
        <w:tc>
          <w:tcPr>
            <w:tcW w:w="1860" w:type="dxa"/>
            <w:tcMar>
              <w:top w:w="0" w:type="dxa"/>
              <w:bottom w:w="0" w:type="dxa"/>
            </w:tcMar>
            <w:vAlign w:val="center"/>
          </w:tcPr>
          <w:p w:rsidR="00C179FE" w:rsidRDefault="00676300">
            <w:pPr>
              <w:keepNext/>
              <w:keepLines/>
              <w:spacing w:after="0" w:line="240" w:lineRule="auto"/>
              <w:jc w:val="right"/>
            </w:pPr>
            <w:r>
              <w:rPr>
                <w:sz w:val="18"/>
              </w:rPr>
              <w:t>0,00</w:t>
            </w:r>
          </w:p>
        </w:tc>
        <w:tc>
          <w:tcPr>
            <w:tcW w:w="1860" w:type="dxa"/>
            <w:tcMar>
              <w:top w:w="0" w:type="dxa"/>
              <w:bottom w:w="0" w:type="dxa"/>
            </w:tcMar>
            <w:vAlign w:val="center"/>
          </w:tcPr>
          <w:p w:rsidR="00C179FE" w:rsidRDefault="00676300">
            <w:pPr>
              <w:keepNext/>
              <w:keepLines/>
              <w:spacing w:after="0" w:line="240" w:lineRule="auto"/>
              <w:jc w:val="right"/>
            </w:pPr>
            <w:r>
              <w:rPr>
                <w:sz w:val="18"/>
              </w:rPr>
              <w:t>0,00</w:t>
            </w:r>
          </w:p>
        </w:tc>
        <w:tc>
          <w:tcPr>
            <w:tcW w:w="700" w:type="dxa"/>
            <w:tcMar>
              <w:top w:w="0" w:type="dxa"/>
              <w:bottom w:w="0" w:type="dxa"/>
            </w:tcMar>
            <w:vAlign w:val="center"/>
          </w:tcPr>
          <w:p w:rsidR="00C179FE" w:rsidRDefault="00676300">
            <w:pPr>
              <w:keepNext/>
              <w:keepLines/>
              <w:spacing w:after="0" w:line="240" w:lineRule="auto"/>
              <w:jc w:val="right"/>
            </w:pPr>
            <w:r>
              <w:rPr>
                <w:sz w:val="18"/>
              </w:rPr>
              <w:t>-</w:t>
            </w:r>
          </w:p>
        </w:tc>
      </w:tr>
      <w:tr w:rsidR="00C179FE">
        <w:tblPrEx>
          <w:tblCellMar>
            <w:top w:w="0" w:type="dxa"/>
            <w:bottom w:w="0" w:type="dxa"/>
          </w:tblCellMar>
        </w:tblPrEx>
        <w:trPr>
          <w:cantSplit/>
          <w:trHeight w:val="560"/>
        </w:trPr>
        <w:tc>
          <w:tcPr>
            <w:tcW w:w="700" w:type="dxa"/>
            <w:tcMar>
              <w:top w:w="0" w:type="dxa"/>
              <w:bottom w:w="0" w:type="dxa"/>
            </w:tcMar>
            <w:vAlign w:val="center"/>
          </w:tcPr>
          <w:p w:rsidR="00C179FE" w:rsidRDefault="00676300">
            <w:pPr>
              <w:keepNext/>
              <w:keepLines/>
              <w:spacing w:after="0" w:line="240" w:lineRule="auto"/>
            </w:pPr>
            <w:r>
              <w:rPr>
                <w:sz w:val="18"/>
              </w:rPr>
              <w:t>5</w:t>
            </w:r>
          </w:p>
        </w:tc>
        <w:tc>
          <w:tcPr>
            <w:tcW w:w="3180" w:type="dxa"/>
            <w:tcMar>
              <w:top w:w="0" w:type="dxa"/>
              <w:bottom w:w="0" w:type="dxa"/>
            </w:tcMar>
            <w:vAlign w:val="center"/>
          </w:tcPr>
          <w:p w:rsidR="00C179FE" w:rsidRDefault="006763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rsidR="00C179FE" w:rsidRDefault="00676300">
            <w:pPr>
              <w:keepNext/>
              <w:keepLines/>
              <w:spacing w:after="0" w:line="240" w:lineRule="auto"/>
            </w:pPr>
            <w:r>
              <w:rPr>
                <w:sz w:val="18"/>
              </w:rPr>
              <w:t>5</w:t>
            </w:r>
          </w:p>
        </w:tc>
        <w:tc>
          <w:tcPr>
            <w:tcW w:w="1860" w:type="dxa"/>
            <w:tcMar>
              <w:top w:w="0" w:type="dxa"/>
              <w:bottom w:w="0" w:type="dxa"/>
            </w:tcMar>
            <w:vAlign w:val="center"/>
          </w:tcPr>
          <w:p w:rsidR="00C179FE" w:rsidRDefault="00676300">
            <w:pPr>
              <w:keepNext/>
              <w:keepLines/>
              <w:spacing w:after="0" w:line="240" w:lineRule="auto"/>
              <w:jc w:val="right"/>
            </w:pPr>
            <w:r>
              <w:rPr>
                <w:sz w:val="18"/>
              </w:rPr>
              <w:t>0,00</w:t>
            </w:r>
          </w:p>
        </w:tc>
        <w:tc>
          <w:tcPr>
            <w:tcW w:w="1860" w:type="dxa"/>
            <w:tcMar>
              <w:top w:w="0" w:type="dxa"/>
              <w:bottom w:w="0" w:type="dxa"/>
            </w:tcMar>
            <w:vAlign w:val="center"/>
          </w:tcPr>
          <w:p w:rsidR="00C179FE" w:rsidRDefault="00676300">
            <w:pPr>
              <w:keepNext/>
              <w:keepLines/>
              <w:spacing w:after="0" w:line="240" w:lineRule="auto"/>
              <w:jc w:val="right"/>
            </w:pPr>
            <w:r>
              <w:rPr>
                <w:sz w:val="18"/>
              </w:rPr>
              <w:t>0,00</w:t>
            </w:r>
          </w:p>
        </w:tc>
        <w:tc>
          <w:tcPr>
            <w:tcW w:w="700" w:type="dxa"/>
            <w:tcMar>
              <w:top w:w="0" w:type="dxa"/>
              <w:bottom w:w="0" w:type="dxa"/>
            </w:tcMar>
            <w:vAlign w:val="center"/>
          </w:tcPr>
          <w:p w:rsidR="00C179FE" w:rsidRDefault="00676300">
            <w:pPr>
              <w:keepNext/>
              <w:keepLines/>
              <w:spacing w:after="0" w:line="240" w:lineRule="auto"/>
              <w:jc w:val="right"/>
            </w:pPr>
            <w:r>
              <w:rPr>
                <w:sz w:val="18"/>
              </w:rPr>
              <w:t>-</w:t>
            </w:r>
          </w:p>
        </w:tc>
      </w:tr>
      <w:tr w:rsidR="00C179FE">
        <w:tblPrEx>
          <w:tblCellMar>
            <w:top w:w="0" w:type="dxa"/>
            <w:bottom w:w="0" w:type="dxa"/>
          </w:tblCellMar>
        </w:tblPrEx>
        <w:trPr>
          <w:cantSplit/>
          <w:trHeight w:val="560"/>
        </w:trPr>
        <w:tc>
          <w:tcPr>
            <w:tcW w:w="700" w:type="dxa"/>
            <w:tcMar>
              <w:top w:w="0" w:type="dxa"/>
              <w:bottom w:w="0" w:type="dxa"/>
            </w:tcMar>
            <w:vAlign w:val="center"/>
          </w:tcPr>
          <w:p w:rsidR="00C179FE" w:rsidRDefault="00C179FE">
            <w:pPr>
              <w:keepNext/>
              <w:keepLines/>
              <w:spacing w:after="0" w:line="240" w:lineRule="auto"/>
            </w:pPr>
          </w:p>
        </w:tc>
        <w:tc>
          <w:tcPr>
            <w:tcW w:w="3180" w:type="dxa"/>
            <w:tcMar>
              <w:top w:w="0" w:type="dxa"/>
              <w:bottom w:w="0" w:type="dxa"/>
            </w:tcMar>
            <w:vAlign w:val="center"/>
          </w:tcPr>
          <w:p w:rsidR="00C179FE" w:rsidRDefault="0067630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rsidR="00C179FE" w:rsidRDefault="00676300">
            <w:pPr>
              <w:keepNext/>
              <w:keepLines/>
              <w:spacing w:after="0" w:line="240" w:lineRule="auto"/>
            </w:pPr>
            <w:r>
              <w:rPr>
                <w:b/>
                <w:sz w:val="18"/>
              </w:rPr>
              <w:t>X003, Y003</w:t>
            </w:r>
          </w:p>
        </w:tc>
        <w:tc>
          <w:tcPr>
            <w:tcW w:w="1860" w:type="dxa"/>
            <w:tcMar>
              <w:top w:w="0" w:type="dxa"/>
              <w:bottom w:w="0" w:type="dxa"/>
            </w:tcMar>
            <w:vAlign w:val="center"/>
          </w:tcPr>
          <w:p w:rsidR="00C179FE" w:rsidRDefault="00676300">
            <w:pPr>
              <w:keepNext/>
              <w:keepLines/>
              <w:spacing w:after="0" w:line="240" w:lineRule="auto"/>
              <w:jc w:val="right"/>
            </w:pPr>
            <w:r>
              <w:rPr>
                <w:b/>
                <w:sz w:val="18"/>
              </w:rPr>
              <w:t>0,00</w:t>
            </w:r>
          </w:p>
        </w:tc>
        <w:tc>
          <w:tcPr>
            <w:tcW w:w="1860" w:type="dxa"/>
            <w:tcMar>
              <w:top w:w="0" w:type="dxa"/>
              <w:bottom w:w="0" w:type="dxa"/>
            </w:tcMar>
            <w:vAlign w:val="center"/>
          </w:tcPr>
          <w:p w:rsidR="00C179FE" w:rsidRDefault="00676300">
            <w:pPr>
              <w:keepNext/>
              <w:keepLines/>
              <w:spacing w:after="0" w:line="240" w:lineRule="auto"/>
              <w:jc w:val="right"/>
            </w:pPr>
            <w:r>
              <w:rPr>
                <w:b/>
                <w:sz w:val="18"/>
              </w:rPr>
              <w:t>0,00</w:t>
            </w:r>
          </w:p>
        </w:tc>
        <w:tc>
          <w:tcPr>
            <w:tcW w:w="700" w:type="dxa"/>
            <w:tcMar>
              <w:top w:w="0" w:type="dxa"/>
              <w:bottom w:w="0" w:type="dxa"/>
            </w:tcMar>
            <w:vAlign w:val="center"/>
          </w:tcPr>
          <w:p w:rsidR="00C179FE" w:rsidRDefault="00676300">
            <w:pPr>
              <w:keepNext/>
              <w:keepLines/>
              <w:spacing w:after="0" w:line="240" w:lineRule="auto"/>
              <w:jc w:val="right"/>
            </w:pPr>
            <w:r>
              <w:rPr>
                <w:b/>
                <w:sz w:val="18"/>
              </w:rPr>
              <w:t>-</w:t>
            </w:r>
          </w:p>
        </w:tc>
      </w:tr>
      <w:tr w:rsidR="00C179FE">
        <w:tblPrEx>
          <w:tblCellMar>
            <w:top w:w="0" w:type="dxa"/>
            <w:bottom w:w="0" w:type="dxa"/>
          </w:tblCellMar>
        </w:tblPrEx>
        <w:trPr>
          <w:cantSplit/>
          <w:trHeight w:val="560"/>
        </w:trPr>
        <w:tc>
          <w:tcPr>
            <w:tcW w:w="700" w:type="dxa"/>
            <w:tcMar>
              <w:top w:w="0" w:type="dxa"/>
              <w:bottom w:w="0" w:type="dxa"/>
            </w:tcMar>
            <w:vAlign w:val="center"/>
          </w:tcPr>
          <w:p w:rsidR="00C179FE" w:rsidRDefault="00C179FE">
            <w:pPr>
              <w:keepNext/>
              <w:keepLines/>
              <w:spacing w:after="0" w:line="240" w:lineRule="auto"/>
            </w:pPr>
          </w:p>
        </w:tc>
        <w:tc>
          <w:tcPr>
            <w:tcW w:w="3180" w:type="dxa"/>
            <w:tcMar>
              <w:top w:w="0" w:type="dxa"/>
              <w:bottom w:w="0" w:type="dxa"/>
            </w:tcMar>
            <w:vAlign w:val="center"/>
          </w:tcPr>
          <w:p w:rsidR="00C179FE" w:rsidRDefault="00676300">
            <w:pPr>
              <w:keepNext/>
              <w:keepLines/>
              <w:spacing w:after="0" w:line="240" w:lineRule="auto"/>
            </w:pPr>
            <w:r>
              <w:rPr>
                <w:b/>
                <w:sz w:val="18"/>
              </w:rPr>
              <w:t>MANJAK PRIHODA I PRIMITAKA (šifre Y345-X678)</w:t>
            </w:r>
          </w:p>
        </w:tc>
        <w:tc>
          <w:tcPr>
            <w:tcW w:w="700" w:type="dxa"/>
            <w:tcMar>
              <w:top w:w="0" w:type="dxa"/>
              <w:bottom w:w="0" w:type="dxa"/>
            </w:tcMar>
            <w:vAlign w:val="center"/>
          </w:tcPr>
          <w:p w:rsidR="00C179FE" w:rsidRDefault="00676300">
            <w:pPr>
              <w:keepNext/>
              <w:keepLines/>
              <w:spacing w:after="0" w:line="240" w:lineRule="auto"/>
            </w:pPr>
            <w:r>
              <w:rPr>
                <w:b/>
                <w:sz w:val="18"/>
              </w:rPr>
              <w:t>Y005</w:t>
            </w:r>
          </w:p>
        </w:tc>
        <w:tc>
          <w:tcPr>
            <w:tcW w:w="1860" w:type="dxa"/>
            <w:tcMar>
              <w:top w:w="0" w:type="dxa"/>
              <w:bottom w:w="0" w:type="dxa"/>
            </w:tcMar>
            <w:vAlign w:val="center"/>
          </w:tcPr>
          <w:p w:rsidR="00C179FE" w:rsidRDefault="00676300">
            <w:pPr>
              <w:keepNext/>
              <w:keepLines/>
              <w:spacing w:after="0" w:line="240" w:lineRule="auto"/>
              <w:jc w:val="right"/>
            </w:pPr>
            <w:r>
              <w:rPr>
                <w:b/>
                <w:sz w:val="18"/>
              </w:rPr>
              <w:t>0,00</w:t>
            </w:r>
          </w:p>
        </w:tc>
        <w:tc>
          <w:tcPr>
            <w:tcW w:w="1860" w:type="dxa"/>
            <w:tcMar>
              <w:top w:w="0" w:type="dxa"/>
              <w:bottom w:w="0" w:type="dxa"/>
            </w:tcMar>
            <w:vAlign w:val="center"/>
          </w:tcPr>
          <w:p w:rsidR="00C179FE" w:rsidRDefault="00676300">
            <w:pPr>
              <w:keepNext/>
              <w:keepLines/>
              <w:spacing w:after="0" w:line="240" w:lineRule="auto"/>
              <w:jc w:val="right"/>
            </w:pPr>
            <w:r>
              <w:rPr>
                <w:b/>
                <w:sz w:val="18"/>
              </w:rPr>
              <w:t>212.465,56</w:t>
            </w:r>
          </w:p>
        </w:tc>
        <w:tc>
          <w:tcPr>
            <w:tcW w:w="700" w:type="dxa"/>
            <w:tcMar>
              <w:top w:w="0" w:type="dxa"/>
              <w:bottom w:w="0" w:type="dxa"/>
            </w:tcMar>
            <w:vAlign w:val="center"/>
          </w:tcPr>
          <w:p w:rsidR="00C179FE" w:rsidRDefault="00676300">
            <w:pPr>
              <w:keepNext/>
              <w:keepLines/>
              <w:spacing w:after="0" w:line="240" w:lineRule="auto"/>
              <w:jc w:val="right"/>
            </w:pPr>
            <w:r>
              <w:rPr>
                <w:b/>
                <w:sz w:val="18"/>
              </w:rPr>
              <w:t>-</w:t>
            </w:r>
          </w:p>
        </w:tc>
      </w:tr>
    </w:tbl>
    <w:p w:rsidR="00C179FE" w:rsidRDefault="00C179FE">
      <w:pPr>
        <w:spacing w:after="0"/>
      </w:pPr>
    </w:p>
    <w:p w:rsidR="00C179FE" w:rsidRDefault="00676300">
      <w:r>
        <w:t>Godišnji financijski izvještaj za razdoblje 01.01.-31.12.2025. u OŠ Otona Ivekovića uključuje prihode i primitke, rashode i izdatke od Ministarstva znanosti, obrazovanja i mladih  - plaće i ostala materijalna prava zaposlenika; Gradskog ureda za obrazovanj</w:t>
      </w:r>
      <w:r>
        <w:t>e, sport i mlade - plaće za učiteljice u programu "Produženi boravak", "Vikendom u sportske dvorane", plaće za "Pomoćnike u nastavi faza VII", "Koordinatora pomoćnika u nastavi faza VII", kao i "Pomoćnike u nastavi preko ugovora o radu, "E-tehničara", "Ško</w:t>
      </w:r>
      <w:r>
        <w:t xml:space="preserve">lski odbor"; vlastitih prihoda i rahoda - koje ostvarujemo zakupom sportske dvorane i učionica te namjenskih prihoda i </w:t>
      </w:r>
      <w:r>
        <w:lastRenderedPageBreak/>
        <w:t>rashoda koji se odnose na program Produženog boravka - dio plaća učiteljica finacira se od strane roditelja, i na prehranu učenika. Tekuć</w:t>
      </w:r>
      <w:r>
        <w:t>i prijenosi između proračunskih korisnika istog proračuna temeljem prijenosa EU sredstava u iznosu od 87.248,86 eura odnosi se na financiranje plaća Pomoćnika u nastavi faza VII i Koordinatora Pomoćnika u nastavi i na Shemu školskog  voća i mlijeka. Prihod</w:t>
      </w:r>
      <w:r>
        <w:t>i iz nadležnog proračuna za financiranje rashoda poslovanja iznose 458.673,73 eura i osim za financiranje plaća gore navedenih programa, finaciraju se i ostali materijalni troškovi vezani za školu kako bi ista mogla neometano obavljati svoju djelatnost. Ra</w:t>
      </w:r>
      <w:r>
        <w:t>shodi za nabavu nefinancijske imovine u izvještajnom razdoblju odnose se na nabavku računala i računalne opreme - projektori; uredski namještaj za opremanje prostorije gdje se izvodi dopunska nastava, garderobni ormari za kuhinju. Od opreme za kuhinju naba</w:t>
      </w:r>
      <w:r>
        <w:t>vljena su transportna kolica i ljuštilica krumpira za koju je tražena refundacija Gradskog ureda za obrazovanje. Osnovna škola Otona Ivekovića bilježi povećane rashode u odnosu na isto razdoblje prethodne godine, što je rezultat porasta cijena roba i uslug</w:t>
      </w:r>
      <w:r>
        <w:t>a, rast osnovice za obračun plaće i ostalih materijalnih prava iz kolektivnih ugovora. Nove izmjene kontnog plana te prema uputama Ministarstva financija RH ukinuta je podskupina 193 - kontinuirani rashodi što je stvorilo značajan manjak prihoda u odnosu n</w:t>
      </w:r>
      <w:r>
        <w:t>a prošlu godinu.</w:t>
      </w:r>
    </w:p>
    <w:p w:rsidR="00C179FE" w:rsidRDefault="00676300">
      <w:r>
        <w:br/>
      </w:r>
    </w:p>
    <w:p w:rsidR="00C179FE" w:rsidRDefault="006763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179FE">
        <w:tblPrEx>
          <w:tblCellMar>
            <w:top w:w="0" w:type="dxa"/>
            <w:bottom w:w="0" w:type="dxa"/>
          </w:tblCellMar>
        </w:tblPrEx>
        <w:trPr>
          <w:cantSplit/>
        </w:trPr>
        <w:tc>
          <w:tcPr>
            <w:tcW w:w="70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Indeks (%)</w:t>
            </w:r>
          </w:p>
        </w:tc>
      </w:tr>
      <w:tr w:rsidR="00C179FE">
        <w:tblPrEx>
          <w:tblCellMar>
            <w:top w:w="0" w:type="dxa"/>
            <w:bottom w:w="0" w:type="dxa"/>
          </w:tblCellMar>
        </w:tblPrEx>
        <w:trPr>
          <w:cantSplit/>
          <w:trHeight w:val="560"/>
        </w:trPr>
        <w:tc>
          <w:tcPr>
            <w:tcW w:w="700" w:type="dxa"/>
            <w:tcMar>
              <w:top w:w="0" w:type="dxa"/>
              <w:bottom w:w="0" w:type="dxa"/>
            </w:tcMar>
            <w:vAlign w:val="center"/>
          </w:tcPr>
          <w:p w:rsidR="00C179FE" w:rsidRDefault="00676300">
            <w:pPr>
              <w:keepNext/>
              <w:keepLines/>
              <w:spacing w:after="0" w:line="240" w:lineRule="auto"/>
            </w:pPr>
            <w:r>
              <w:rPr>
                <w:sz w:val="18"/>
              </w:rPr>
              <w:t>636</w:t>
            </w:r>
          </w:p>
        </w:tc>
        <w:tc>
          <w:tcPr>
            <w:tcW w:w="3180" w:type="dxa"/>
            <w:tcMar>
              <w:top w:w="0" w:type="dxa"/>
              <w:bottom w:w="0" w:type="dxa"/>
            </w:tcMar>
            <w:vAlign w:val="center"/>
          </w:tcPr>
          <w:p w:rsidR="00C179FE" w:rsidRDefault="00676300">
            <w:pPr>
              <w:keepNext/>
              <w:keepLines/>
              <w:spacing w:after="0" w:line="240" w:lineRule="auto"/>
            </w:pPr>
            <w:r>
              <w:rPr>
                <w:sz w:val="18"/>
              </w:rPr>
              <w:t xml:space="preserve">Pomoći proračunskim korisnicima iz proračuna koji im nije nadležan </w:t>
            </w:r>
            <w:r>
              <w:rPr>
                <w:sz w:val="18"/>
              </w:rPr>
              <w:t>(šifre 6361+6362)</w:t>
            </w:r>
          </w:p>
        </w:tc>
        <w:tc>
          <w:tcPr>
            <w:tcW w:w="700" w:type="dxa"/>
            <w:tcMar>
              <w:top w:w="0" w:type="dxa"/>
              <w:bottom w:w="0" w:type="dxa"/>
            </w:tcMar>
            <w:vAlign w:val="center"/>
          </w:tcPr>
          <w:p w:rsidR="00C179FE" w:rsidRDefault="00676300">
            <w:pPr>
              <w:keepNext/>
              <w:keepLines/>
              <w:spacing w:after="0" w:line="240" w:lineRule="auto"/>
            </w:pPr>
            <w:r>
              <w:rPr>
                <w:sz w:val="18"/>
              </w:rPr>
              <w:t>636</w:t>
            </w:r>
          </w:p>
        </w:tc>
        <w:tc>
          <w:tcPr>
            <w:tcW w:w="1860" w:type="dxa"/>
            <w:tcMar>
              <w:top w:w="0" w:type="dxa"/>
              <w:bottom w:w="0" w:type="dxa"/>
            </w:tcMar>
            <w:vAlign w:val="center"/>
          </w:tcPr>
          <w:p w:rsidR="00C179FE" w:rsidRDefault="00676300">
            <w:pPr>
              <w:keepNext/>
              <w:keepLines/>
              <w:spacing w:after="0" w:line="240" w:lineRule="auto"/>
              <w:jc w:val="right"/>
            </w:pPr>
            <w:r>
              <w:rPr>
                <w:sz w:val="18"/>
              </w:rPr>
              <w:t>1.546.651,24</w:t>
            </w:r>
          </w:p>
        </w:tc>
        <w:tc>
          <w:tcPr>
            <w:tcW w:w="1860" w:type="dxa"/>
            <w:tcMar>
              <w:top w:w="0" w:type="dxa"/>
              <w:bottom w:w="0" w:type="dxa"/>
            </w:tcMar>
            <w:vAlign w:val="center"/>
          </w:tcPr>
          <w:p w:rsidR="00C179FE" w:rsidRDefault="00676300">
            <w:pPr>
              <w:keepNext/>
              <w:keepLines/>
              <w:spacing w:after="0" w:line="240" w:lineRule="auto"/>
              <w:jc w:val="right"/>
            </w:pPr>
            <w:r>
              <w:rPr>
                <w:sz w:val="18"/>
              </w:rPr>
              <w:t>1.729.778,22</w:t>
            </w:r>
          </w:p>
        </w:tc>
        <w:tc>
          <w:tcPr>
            <w:tcW w:w="700" w:type="dxa"/>
            <w:tcMar>
              <w:top w:w="0" w:type="dxa"/>
              <w:bottom w:w="0" w:type="dxa"/>
            </w:tcMar>
            <w:vAlign w:val="center"/>
          </w:tcPr>
          <w:p w:rsidR="00C179FE" w:rsidRDefault="00676300">
            <w:pPr>
              <w:keepNext/>
              <w:keepLines/>
              <w:spacing w:after="0" w:line="240" w:lineRule="auto"/>
              <w:jc w:val="right"/>
            </w:pPr>
            <w:r>
              <w:rPr>
                <w:sz w:val="18"/>
              </w:rPr>
              <w:t>111,8</w:t>
            </w:r>
          </w:p>
        </w:tc>
      </w:tr>
    </w:tbl>
    <w:p w:rsidR="00C179FE" w:rsidRDefault="00C179FE">
      <w:pPr>
        <w:spacing w:after="0"/>
      </w:pPr>
    </w:p>
    <w:p w:rsidR="00C179FE" w:rsidRDefault="00676300">
      <w:r>
        <w:t>U iznosu 1.729.778,22 eur sadrži prihode iz državnog proračuna a odnosi se na plaće i materijalna prava zaposlenih. Odstupanje je rezultat povećanja osnovice u 2025.</w:t>
      </w:r>
    </w:p>
    <w:p w:rsidR="00C179FE" w:rsidRDefault="00C179FE"/>
    <w:p w:rsidR="00C179FE" w:rsidRDefault="006763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179FE">
        <w:tblPrEx>
          <w:tblCellMar>
            <w:top w:w="0" w:type="dxa"/>
            <w:bottom w:w="0" w:type="dxa"/>
          </w:tblCellMar>
        </w:tblPrEx>
        <w:trPr>
          <w:cantSplit/>
        </w:trPr>
        <w:tc>
          <w:tcPr>
            <w:tcW w:w="70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Indeks (%)</w:t>
            </w:r>
          </w:p>
        </w:tc>
      </w:tr>
      <w:tr w:rsidR="00C179FE">
        <w:tblPrEx>
          <w:tblCellMar>
            <w:top w:w="0" w:type="dxa"/>
            <w:bottom w:w="0" w:type="dxa"/>
          </w:tblCellMar>
        </w:tblPrEx>
        <w:trPr>
          <w:cantSplit/>
          <w:trHeight w:val="560"/>
        </w:trPr>
        <w:tc>
          <w:tcPr>
            <w:tcW w:w="700" w:type="dxa"/>
            <w:tcMar>
              <w:top w:w="0" w:type="dxa"/>
              <w:bottom w:w="0" w:type="dxa"/>
            </w:tcMar>
            <w:vAlign w:val="center"/>
          </w:tcPr>
          <w:p w:rsidR="00C179FE" w:rsidRDefault="00676300">
            <w:pPr>
              <w:keepNext/>
              <w:keepLines/>
              <w:spacing w:after="0" w:line="240" w:lineRule="auto"/>
            </w:pPr>
            <w:r>
              <w:rPr>
                <w:sz w:val="18"/>
              </w:rPr>
              <w:t>639</w:t>
            </w:r>
          </w:p>
        </w:tc>
        <w:tc>
          <w:tcPr>
            <w:tcW w:w="3180" w:type="dxa"/>
            <w:tcMar>
              <w:top w:w="0" w:type="dxa"/>
              <w:bottom w:w="0" w:type="dxa"/>
            </w:tcMar>
            <w:vAlign w:val="center"/>
          </w:tcPr>
          <w:p w:rsidR="00C179FE" w:rsidRDefault="00676300">
            <w:pPr>
              <w:keepNext/>
              <w:keepLines/>
              <w:spacing w:after="0" w:line="240" w:lineRule="auto"/>
            </w:pPr>
            <w:r>
              <w:rPr>
                <w:sz w:val="18"/>
              </w:rPr>
              <w:t>Prijenosi između proračunskih korisnika istog proračuna (šifre 6391 do 6394)</w:t>
            </w:r>
          </w:p>
        </w:tc>
        <w:tc>
          <w:tcPr>
            <w:tcW w:w="700" w:type="dxa"/>
            <w:tcMar>
              <w:top w:w="0" w:type="dxa"/>
              <w:bottom w:w="0" w:type="dxa"/>
            </w:tcMar>
            <w:vAlign w:val="center"/>
          </w:tcPr>
          <w:p w:rsidR="00C179FE" w:rsidRDefault="00676300">
            <w:pPr>
              <w:keepNext/>
              <w:keepLines/>
              <w:spacing w:after="0" w:line="240" w:lineRule="auto"/>
            </w:pPr>
            <w:r>
              <w:rPr>
                <w:sz w:val="18"/>
              </w:rPr>
              <w:t>639</w:t>
            </w:r>
          </w:p>
        </w:tc>
        <w:tc>
          <w:tcPr>
            <w:tcW w:w="1860" w:type="dxa"/>
            <w:tcMar>
              <w:top w:w="0" w:type="dxa"/>
              <w:bottom w:w="0" w:type="dxa"/>
            </w:tcMar>
            <w:vAlign w:val="center"/>
          </w:tcPr>
          <w:p w:rsidR="00C179FE" w:rsidRDefault="00676300">
            <w:pPr>
              <w:keepNext/>
              <w:keepLines/>
              <w:spacing w:after="0" w:line="240" w:lineRule="auto"/>
              <w:jc w:val="right"/>
            </w:pPr>
            <w:r>
              <w:rPr>
                <w:sz w:val="18"/>
              </w:rPr>
              <w:t>58.919,03</w:t>
            </w:r>
          </w:p>
        </w:tc>
        <w:tc>
          <w:tcPr>
            <w:tcW w:w="1860" w:type="dxa"/>
            <w:tcMar>
              <w:top w:w="0" w:type="dxa"/>
              <w:bottom w:w="0" w:type="dxa"/>
            </w:tcMar>
            <w:vAlign w:val="center"/>
          </w:tcPr>
          <w:p w:rsidR="00C179FE" w:rsidRDefault="00676300">
            <w:pPr>
              <w:keepNext/>
              <w:keepLines/>
              <w:spacing w:after="0" w:line="240" w:lineRule="auto"/>
              <w:jc w:val="right"/>
            </w:pPr>
            <w:r>
              <w:rPr>
                <w:sz w:val="18"/>
              </w:rPr>
              <w:t>87.460,86</w:t>
            </w:r>
          </w:p>
        </w:tc>
        <w:tc>
          <w:tcPr>
            <w:tcW w:w="700" w:type="dxa"/>
            <w:tcMar>
              <w:top w:w="0" w:type="dxa"/>
              <w:bottom w:w="0" w:type="dxa"/>
            </w:tcMar>
            <w:vAlign w:val="center"/>
          </w:tcPr>
          <w:p w:rsidR="00C179FE" w:rsidRDefault="00676300">
            <w:pPr>
              <w:keepNext/>
              <w:keepLines/>
              <w:spacing w:after="0" w:line="240" w:lineRule="auto"/>
              <w:jc w:val="right"/>
            </w:pPr>
            <w:r>
              <w:rPr>
                <w:sz w:val="18"/>
              </w:rPr>
              <w:t>148,4</w:t>
            </w:r>
          </w:p>
        </w:tc>
      </w:tr>
    </w:tbl>
    <w:p w:rsidR="00C179FE" w:rsidRDefault="00C179FE">
      <w:pPr>
        <w:spacing w:after="0"/>
      </w:pPr>
    </w:p>
    <w:p w:rsidR="00C179FE" w:rsidRDefault="00676300">
      <w:r>
        <w:t>Prihode za plaću i ostala materijalna prava pomoćnika u nastavi faza VII i shemu školskog voća i mlijeka i "Medni dan".</w:t>
      </w:r>
    </w:p>
    <w:p w:rsidR="00C179FE" w:rsidRDefault="00C179FE"/>
    <w:p w:rsidR="00C179FE" w:rsidRDefault="00676300">
      <w:pPr>
        <w:keepNext/>
        <w:spacing w:line="240" w:lineRule="auto"/>
        <w:jc w:val="center"/>
      </w:pPr>
      <w:r>
        <w:rPr>
          <w:sz w:val="28"/>
        </w:rPr>
        <w:lastRenderedPageBreak/>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179FE">
        <w:tblPrEx>
          <w:tblCellMar>
            <w:top w:w="0" w:type="dxa"/>
            <w:bottom w:w="0" w:type="dxa"/>
          </w:tblCellMar>
        </w:tblPrEx>
        <w:trPr>
          <w:cantSplit/>
        </w:trPr>
        <w:tc>
          <w:tcPr>
            <w:tcW w:w="70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 xml:space="preserve">Ostvareno u izvještajnom </w:t>
            </w:r>
            <w:r>
              <w:rPr>
                <w:b/>
                <w:sz w:val="18"/>
              </w:rPr>
              <w:t>razdoblju tekuće godine</w:t>
            </w:r>
          </w:p>
        </w:tc>
        <w:tc>
          <w:tcPr>
            <w:tcW w:w="70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Indeks (%)</w:t>
            </w:r>
          </w:p>
        </w:tc>
      </w:tr>
      <w:tr w:rsidR="00C179FE">
        <w:tblPrEx>
          <w:tblCellMar>
            <w:top w:w="0" w:type="dxa"/>
            <w:bottom w:w="0" w:type="dxa"/>
          </w:tblCellMar>
        </w:tblPrEx>
        <w:trPr>
          <w:cantSplit/>
          <w:trHeight w:val="560"/>
        </w:trPr>
        <w:tc>
          <w:tcPr>
            <w:tcW w:w="700" w:type="dxa"/>
            <w:tcMar>
              <w:top w:w="0" w:type="dxa"/>
              <w:bottom w:w="0" w:type="dxa"/>
            </w:tcMar>
            <w:vAlign w:val="center"/>
          </w:tcPr>
          <w:p w:rsidR="00C179FE" w:rsidRDefault="00676300">
            <w:pPr>
              <w:keepNext/>
              <w:keepLines/>
              <w:spacing w:after="0" w:line="240" w:lineRule="auto"/>
            </w:pPr>
            <w:r>
              <w:rPr>
                <w:sz w:val="18"/>
              </w:rPr>
              <w:t>6391</w:t>
            </w:r>
          </w:p>
        </w:tc>
        <w:tc>
          <w:tcPr>
            <w:tcW w:w="3180" w:type="dxa"/>
            <w:tcMar>
              <w:top w:w="0" w:type="dxa"/>
              <w:bottom w:w="0" w:type="dxa"/>
            </w:tcMar>
            <w:vAlign w:val="center"/>
          </w:tcPr>
          <w:p w:rsidR="00C179FE" w:rsidRDefault="00676300">
            <w:pPr>
              <w:keepNext/>
              <w:keepLines/>
              <w:spacing w:after="0" w:line="240" w:lineRule="auto"/>
            </w:pPr>
            <w:r>
              <w:rPr>
                <w:sz w:val="18"/>
              </w:rPr>
              <w:t>Tekući prijenosi između proračunskih korisnika istog proračuna</w:t>
            </w:r>
          </w:p>
        </w:tc>
        <w:tc>
          <w:tcPr>
            <w:tcW w:w="700" w:type="dxa"/>
            <w:tcMar>
              <w:top w:w="0" w:type="dxa"/>
              <w:bottom w:w="0" w:type="dxa"/>
            </w:tcMar>
            <w:vAlign w:val="center"/>
          </w:tcPr>
          <w:p w:rsidR="00C179FE" w:rsidRDefault="00676300">
            <w:pPr>
              <w:keepNext/>
              <w:keepLines/>
              <w:spacing w:after="0" w:line="240" w:lineRule="auto"/>
            </w:pPr>
            <w:r>
              <w:rPr>
                <w:sz w:val="18"/>
              </w:rPr>
              <w:t>6391</w:t>
            </w:r>
          </w:p>
        </w:tc>
        <w:tc>
          <w:tcPr>
            <w:tcW w:w="1860" w:type="dxa"/>
            <w:tcMar>
              <w:top w:w="0" w:type="dxa"/>
              <w:bottom w:w="0" w:type="dxa"/>
            </w:tcMar>
            <w:vAlign w:val="center"/>
          </w:tcPr>
          <w:p w:rsidR="00C179FE" w:rsidRDefault="00676300">
            <w:pPr>
              <w:keepNext/>
              <w:keepLines/>
              <w:spacing w:after="0" w:line="240" w:lineRule="auto"/>
              <w:jc w:val="right"/>
            </w:pPr>
            <w:r>
              <w:rPr>
                <w:sz w:val="18"/>
              </w:rPr>
              <w:t>292,00</w:t>
            </w:r>
          </w:p>
        </w:tc>
        <w:tc>
          <w:tcPr>
            <w:tcW w:w="1860" w:type="dxa"/>
            <w:tcMar>
              <w:top w:w="0" w:type="dxa"/>
              <w:bottom w:w="0" w:type="dxa"/>
            </w:tcMar>
            <w:vAlign w:val="center"/>
          </w:tcPr>
          <w:p w:rsidR="00C179FE" w:rsidRDefault="00676300">
            <w:pPr>
              <w:keepNext/>
              <w:keepLines/>
              <w:spacing w:after="0" w:line="240" w:lineRule="auto"/>
              <w:jc w:val="right"/>
            </w:pPr>
            <w:r>
              <w:rPr>
                <w:sz w:val="18"/>
              </w:rPr>
              <w:t>212,00</w:t>
            </w:r>
          </w:p>
        </w:tc>
        <w:tc>
          <w:tcPr>
            <w:tcW w:w="700" w:type="dxa"/>
            <w:tcMar>
              <w:top w:w="0" w:type="dxa"/>
              <w:bottom w:w="0" w:type="dxa"/>
            </w:tcMar>
            <w:vAlign w:val="center"/>
          </w:tcPr>
          <w:p w:rsidR="00C179FE" w:rsidRDefault="00676300">
            <w:pPr>
              <w:keepNext/>
              <w:keepLines/>
              <w:spacing w:after="0" w:line="240" w:lineRule="auto"/>
              <w:jc w:val="right"/>
            </w:pPr>
            <w:r>
              <w:rPr>
                <w:sz w:val="18"/>
              </w:rPr>
              <w:t>72,6</w:t>
            </w:r>
          </w:p>
        </w:tc>
      </w:tr>
    </w:tbl>
    <w:p w:rsidR="00C179FE" w:rsidRDefault="00C179FE">
      <w:pPr>
        <w:spacing w:after="0"/>
      </w:pPr>
    </w:p>
    <w:p w:rsidR="00C179FE" w:rsidRDefault="00676300">
      <w:r>
        <w:t>U iznosu 212,00 eur odnosi se na prihode od Gradskog ureda za obrazovanje – „Medni dan“</w:t>
      </w:r>
    </w:p>
    <w:p w:rsidR="00C179FE" w:rsidRDefault="00C179FE"/>
    <w:p w:rsidR="00C179FE" w:rsidRDefault="006763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179FE">
        <w:tblPrEx>
          <w:tblCellMar>
            <w:top w:w="0" w:type="dxa"/>
            <w:bottom w:w="0" w:type="dxa"/>
          </w:tblCellMar>
        </w:tblPrEx>
        <w:trPr>
          <w:cantSplit/>
        </w:trPr>
        <w:tc>
          <w:tcPr>
            <w:tcW w:w="70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 xml:space="preserve">Opis </w:t>
            </w:r>
            <w:r>
              <w:rPr>
                <w:b/>
                <w:sz w:val="18"/>
              </w:rPr>
              <w:t>stavke</w:t>
            </w:r>
          </w:p>
        </w:tc>
        <w:tc>
          <w:tcPr>
            <w:tcW w:w="70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Indeks (%)</w:t>
            </w:r>
          </w:p>
        </w:tc>
      </w:tr>
      <w:tr w:rsidR="00C179FE">
        <w:tblPrEx>
          <w:tblCellMar>
            <w:top w:w="0" w:type="dxa"/>
            <w:bottom w:w="0" w:type="dxa"/>
          </w:tblCellMar>
        </w:tblPrEx>
        <w:trPr>
          <w:cantSplit/>
          <w:trHeight w:val="560"/>
        </w:trPr>
        <w:tc>
          <w:tcPr>
            <w:tcW w:w="700" w:type="dxa"/>
            <w:tcMar>
              <w:top w:w="0" w:type="dxa"/>
              <w:bottom w:w="0" w:type="dxa"/>
            </w:tcMar>
            <w:vAlign w:val="center"/>
          </w:tcPr>
          <w:p w:rsidR="00C179FE" w:rsidRDefault="00676300">
            <w:pPr>
              <w:keepNext/>
              <w:keepLines/>
              <w:spacing w:after="0" w:line="240" w:lineRule="auto"/>
            </w:pPr>
            <w:r>
              <w:rPr>
                <w:sz w:val="18"/>
              </w:rPr>
              <w:t>6393</w:t>
            </w:r>
          </w:p>
        </w:tc>
        <w:tc>
          <w:tcPr>
            <w:tcW w:w="3180" w:type="dxa"/>
            <w:tcMar>
              <w:top w:w="0" w:type="dxa"/>
              <w:bottom w:w="0" w:type="dxa"/>
            </w:tcMar>
            <w:vAlign w:val="center"/>
          </w:tcPr>
          <w:p w:rsidR="00C179FE" w:rsidRDefault="00676300">
            <w:pPr>
              <w:keepNext/>
              <w:keepLines/>
              <w:spacing w:after="0" w:line="240" w:lineRule="auto"/>
            </w:pPr>
            <w:r>
              <w:rPr>
                <w:sz w:val="18"/>
              </w:rPr>
              <w:t>Tekući prijenosi između proračunskih korisnika istog proračuna temeljem prijenosa EU sredstava</w:t>
            </w:r>
          </w:p>
        </w:tc>
        <w:tc>
          <w:tcPr>
            <w:tcW w:w="700" w:type="dxa"/>
            <w:tcMar>
              <w:top w:w="0" w:type="dxa"/>
              <w:bottom w:w="0" w:type="dxa"/>
            </w:tcMar>
            <w:vAlign w:val="center"/>
          </w:tcPr>
          <w:p w:rsidR="00C179FE" w:rsidRDefault="00676300">
            <w:pPr>
              <w:keepNext/>
              <w:keepLines/>
              <w:spacing w:after="0" w:line="240" w:lineRule="auto"/>
            </w:pPr>
            <w:r>
              <w:rPr>
                <w:sz w:val="18"/>
              </w:rPr>
              <w:t>6393</w:t>
            </w:r>
          </w:p>
        </w:tc>
        <w:tc>
          <w:tcPr>
            <w:tcW w:w="1860" w:type="dxa"/>
            <w:tcMar>
              <w:top w:w="0" w:type="dxa"/>
              <w:bottom w:w="0" w:type="dxa"/>
            </w:tcMar>
            <w:vAlign w:val="center"/>
          </w:tcPr>
          <w:p w:rsidR="00C179FE" w:rsidRDefault="00676300">
            <w:pPr>
              <w:keepNext/>
              <w:keepLines/>
              <w:spacing w:after="0" w:line="240" w:lineRule="auto"/>
              <w:jc w:val="right"/>
            </w:pPr>
            <w:r>
              <w:rPr>
                <w:sz w:val="18"/>
              </w:rPr>
              <w:t>58.627,03</w:t>
            </w:r>
          </w:p>
        </w:tc>
        <w:tc>
          <w:tcPr>
            <w:tcW w:w="1860" w:type="dxa"/>
            <w:tcMar>
              <w:top w:w="0" w:type="dxa"/>
              <w:bottom w:w="0" w:type="dxa"/>
            </w:tcMar>
            <w:vAlign w:val="center"/>
          </w:tcPr>
          <w:p w:rsidR="00C179FE" w:rsidRDefault="00676300">
            <w:pPr>
              <w:keepNext/>
              <w:keepLines/>
              <w:spacing w:after="0" w:line="240" w:lineRule="auto"/>
              <w:jc w:val="right"/>
            </w:pPr>
            <w:r>
              <w:rPr>
                <w:sz w:val="18"/>
              </w:rPr>
              <w:t>87.248,86</w:t>
            </w:r>
          </w:p>
        </w:tc>
        <w:tc>
          <w:tcPr>
            <w:tcW w:w="700" w:type="dxa"/>
            <w:tcMar>
              <w:top w:w="0" w:type="dxa"/>
              <w:bottom w:w="0" w:type="dxa"/>
            </w:tcMar>
            <w:vAlign w:val="center"/>
          </w:tcPr>
          <w:p w:rsidR="00C179FE" w:rsidRDefault="00676300">
            <w:pPr>
              <w:keepNext/>
              <w:keepLines/>
              <w:spacing w:after="0" w:line="240" w:lineRule="auto"/>
              <w:jc w:val="right"/>
            </w:pPr>
            <w:r>
              <w:rPr>
                <w:sz w:val="18"/>
              </w:rPr>
              <w:t>148,8</w:t>
            </w:r>
          </w:p>
        </w:tc>
      </w:tr>
    </w:tbl>
    <w:p w:rsidR="00C179FE" w:rsidRDefault="00C179FE">
      <w:pPr>
        <w:spacing w:after="0"/>
      </w:pPr>
    </w:p>
    <w:p w:rsidR="00C179FE" w:rsidRDefault="00676300">
      <w:r>
        <w:t>U iznosu 87.248,86 eur sadrži prihode za plaću i ostala materijalna prava pomoćnika u nastavi faza VII i shemu školskog voća i mlijeka. Odstupanje je rezultat povećanja satnica pomoćnicima u nastavi.</w:t>
      </w:r>
    </w:p>
    <w:p w:rsidR="00C179FE" w:rsidRDefault="00C179FE"/>
    <w:p w:rsidR="00C179FE" w:rsidRDefault="006763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179FE">
        <w:tblPrEx>
          <w:tblCellMar>
            <w:top w:w="0" w:type="dxa"/>
            <w:bottom w:w="0" w:type="dxa"/>
          </w:tblCellMar>
        </w:tblPrEx>
        <w:trPr>
          <w:cantSplit/>
        </w:trPr>
        <w:tc>
          <w:tcPr>
            <w:tcW w:w="70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Indeks (%)</w:t>
            </w:r>
          </w:p>
        </w:tc>
      </w:tr>
      <w:tr w:rsidR="00C179FE">
        <w:tblPrEx>
          <w:tblCellMar>
            <w:top w:w="0" w:type="dxa"/>
            <w:bottom w:w="0" w:type="dxa"/>
          </w:tblCellMar>
        </w:tblPrEx>
        <w:trPr>
          <w:cantSplit/>
          <w:trHeight w:val="560"/>
        </w:trPr>
        <w:tc>
          <w:tcPr>
            <w:tcW w:w="700" w:type="dxa"/>
            <w:tcMar>
              <w:top w:w="0" w:type="dxa"/>
              <w:bottom w:w="0" w:type="dxa"/>
            </w:tcMar>
            <w:vAlign w:val="center"/>
          </w:tcPr>
          <w:p w:rsidR="00C179FE" w:rsidRDefault="00676300">
            <w:pPr>
              <w:keepNext/>
              <w:keepLines/>
              <w:spacing w:after="0" w:line="240" w:lineRule="auto"/>
            </w:pPr>
            <w:r>
              <w:rPr>
                <w:sz w:val="18"/>
              </w:rPr>
              <w:t>6526</w:t>
            </w:r>
          </w:p>
        </w:tc>
        <w:tc>
          <w:tcPr>
            <w:tcW w:w="3180" w:type="dxa"/>
            <w:tcMar>
              <w:top w:w="0" w:type="dxa"/>
              <w:bottom w:w="0" w:type="dxa"/>
            </w:tcMar>
            <w:vAlign w:val="center"/>
          </w:tcPr>
          <w:p w:rsidR="00C179FE" w:rsidRDefault="00676300">
            <w:pPr>
              <w:keepNext/>
              <w:keepLines/>
              <w:spacing w:after="0" w:line="240" w:lineRule="auto"/>
            </w:pPr>
            <w:r>
              <w:rPr>
                <w:sz w:val="18"/>
              </w:rPr>
              <w:t>Ostali nespomenuti prihodi</w:t>
            </w:r>
          </w:p>
        </w:tc>
        <w:tc>
          <w:tcPr>
            <w:tcW w:w="700" w:type="dxa"/>
            <w:tcMar>
              <w:top w:w="0" w:type="dxa"/>
              <w:bottom w:w="0" w:type="dxa"/>
            </w:tcMar>
            <w:vAlign w:val="center"/>
          </w:tcPr>
          <w:p w:rsidR="00C179FE" w:rsidRDefault="00676300">
            <w:pPr>
              <w:keepNext/>
              <w:keepLines/>
              <w:spacing w:after="0" w:line="240" w:lineRule="auto"/>
            </w:pPr>
            <w:r>
              <w:rPr>
                <w:sz w:val="18"/>
              </w:rPr>
              <w:t>6526</w:t>
            </w:r>
          </w:p>
        </w:tc>
        <w:tc>
          <w:tcPr>
            <w:tcW w:w="1860" w:type="dxa"/>
            <w:tcMar>
              <w:top w:w="0" w:type="dxa"/>
              <w:bottom w:w="0" w:type="dxa"/>
            </w:tcMar>
            <w:vAlign w:val="center"/>
          </w:tcPr>
          <w:p w:rsidR="00C179FE" w:rsidRDefault="00676300">
            <w:pPr>
              <w:keepNext/>
              <w:keepLines/>
              <w:spacing w:after="0" w:line="240" w:lineRule="auto"/>
              <w:jc w:val="right"/>
            </w:pPr>
            <w:r>
              <w:rPr>
                <w:sz w:val="18"/>
              </w:rPr>
              <w:t>58.890,47</w:t>
            </w:r>
          </w:p>
        </w:tc>
        <w:tc>
          <w:tcPr>
            <w:tcW w:w="1860" w:type="dxa"/>
            <w:tcMar>
              <w:top w:w="0" w:type="dxa"/>
              <w:bottom w:w="0" w:type="dxa"/>
            </w:tcMar>
            <w:vAlign w:val="center"/>
          </w:tcPr>
          <w:p w:rsidR="00C179FE" w:rsidRDefault="00676300">
            <w:pPr>
              <w:keepNext/>
              <w:keepLines/>
              <w:spacing w:after="0" w:line="240" w:lineRule="auto"/>
              <w:jc w:val="right"/>
            </w:pPr>
            <w:r>
              <w:rPr>
                <w:sz w:val="18"/>
              </w:rPr>
              <w:t>72.926,60</w:t>
            </w:r>
          </w:p>
        </w:tc>
        <w:tc>
          <w:tcPr>
            <w:tcW w:w="700" w:type="dxa"/>
            <w:tcMar>
              <w:top w:w="0" w:type="dxa"/>
              <w:bottom w:w="0" w:type="dxa"/>
            </w:tcMar>
            <w:vAlign w:val="center"/>
          </w:tcPr>
          <w:p w:rsidR="00C179FE" w:rsidRDefault="00676300">
            <w:pPr>
              <w:keepNext/>
              <w:keepLines/>
              <w:spacing w:after="0" w:line="240" w:lineRule="auto"/>
              <w:jc w:val="right"/>
            </w:pPr>
            <w:r>
              <w:rPr>
                <w:sz w:val="18"/>
              </w:rPr>
              <w:t>123,8</w:t>
            </w:r>
          </w:p>
        </w:tc>
      </w:tr>
    </w:tbl>
    <w:p w:rsidR="00C179FE" w:rsidRDefault="00C179FE">
      <w:pPr>
        <w:spacing w:after="0"/>
      </w:pPr>
    </w:p>
    <w:p w:rsidR="00C179FE" w:rsidRDefault="00676300">
      <w:r>
        <w:t>Odstupanje je nastalo zbog povećanja broja učenika u školskoj godini 2025./2026.</w:t>
      </w:r>
    </w:p>
    <w:p w:rsidR="00C179FE" w:rsidRDefault="00C179FE"/>
    <w:p w:rsidR="00C179FE" w:rsidRDefault="006763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179FE">
        <w:tblPrEx>
          <w:tblCellMar>
            <w:top w:w="0" w:type="dxa"/>
            <w:bottom w:w="0" w:type="dxa"/>
          </w:tblCellMar>
        </w:tblPrEx>
        <w:trPr>
          <w:cantSplit/>
        </w:trPr>
        <w:tc>
          <w:tcPr>
            <w:tcW w:w="70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Indeks (%)</w:t>
            </w:r>
          </w:p>
        </w:tc>
      </w:tr>
      <w:tr w:rsidR="00C179FE">
        <w:tblPrEx>
          <w:tblCellMar>
            <w:top w:w="0" w:type="dxa"/>
            <w:bottom w:w="0" w:type="dxa"/>
          </w:tblCellMar>
        </w:tblPrEx>
        <w:trPr>
          <w:cantSplit/>
          <w:trHeight w:val="560"/>
        </w:trPr>
        <w:tc>
          <w:tcPr>
            <w:tcW w:w="700" w:type="dxa"/>
            <w:tcMar>
              <w:top w:w="0" w:type="dxa"/>
              <w:bottom w:w="0" w:type="dxa"/>
            </w:tcMar>
            <w:vAlign w:val="center"/>
          </w:tcPr>
          <w:p w:rsidR="00C179FE" w:rsidRDefault="00676300">
            <w:pPr>
              <w:keepNext/>
              <w:keepLines/>
              <w:spacing w:after="0" w:line="240" w:lineRule="auto"/>
            </w:pPr>
            <w:r>
              <w:rPr>
                <w:sz w:val="18"/>
              </w:rPr>
              <w:t>6615</w:t>
            </w:r>
          </w:p>
        </w:tc>
        <w:tc>
          <w:tcPr>
            <w:tcW w:w="3180" w:type="dxa"/>
            <w:tcMar>
              <w:top w:w="0" w:type="dxa"/>
              <w:bottom w:w="0" w:type="dxa"/>
            </w:tcMar>
            <w:vAlign w:val="center"/>
          </w:tcPr>
          <w:p w:rsidR="00C179FE" w:rsidRDefault="00676300">
            <w:pPr>
              <w:keepNext/>
              <w:keepLines/>
              <w:spacing w:after="0" w:line="240" w:lineRule="auto"/>
            </w:pPr>
            <w:r>
              <w:rPr>
                <w:sz w:val="18"/>
              </w:rPr>
              <w:t>Prihodi od pruženih usluga</w:t>
            </w:r>
          </w:p>
        </w:tc>
        <w:tc>
          <w:tcPr>
            <w:tcW w:w="700" w:type="dxa"/>
            <w:tcMar>
              <w:top w:w="0" w:type="dxa"/>
              <w:bottom w:w="0" w:type="dxa"/>
            </w:tcMar>
            <w:vAlign w:val="center"/>
          </w:tcPr>
          <w:p w:rsidR="00C179FE" w:rsidRDefault="00676300">
            <w:pPr>
              <w:keepNext/>
              <w:keepLines/>
              <w:spacing w:after="0" w:line="240" w:lineRule="auto"/>
            </w:pPr>
            <w:r>
              <w:rPr>
                <w:sz w:val="18"/>
              </w:rPr>
              <w:t>6615</w:t>
            </w:r>
          </w:p>
        </w:tc>
        <w:tc>
          <w:tcPr>
            <w:tcW w:w="1860" w:type="dxa"/>
            <w:tcMar>
              <w:top w:w="0" w:type="dxa"/>
              <w:bottom w:w="0" w:type="dxa"/>
            </w:tcMar>
            <w:vAlign w:val="center"/>
          </w:tcPr>
          <w:p w:rsidR="00C179FE" w:rsidRDefault="00676300">
            <w:pPr>
              <w:keepNext/>
              <w:keepLines/>
              <w:spacing w:after="0" w:line="240" w:lineRule="auto"/>
              <w:jc w:val="right"/>
            </w:pPr>
            <w:r>
              <w:rPr>
                <w:sz w:val="18"/>
              </w:rPr>
              <w:t>8.843,97</w:t>
            </w:r>
          </w:p>
        </w:tc>
        <w:tc>
          <w:tcPr>
            <w:tcW w:w="1860" w:type="dxa"/>
            <w:tcMar>
              <w:top w:w="0" w:type="dxa"/>
              <w:bottom w:w="0" w:type="dxa"/>
            </w:tcMar>
            <w:vAlign w:val="center"/>
          </w:tcPr>
          <w:p w:rsidR="00C179FE" w:rsidRDefault="00676300">
            <w:pPr>
              <w:keepNext/>
              <w:keepLines/>
              <w:spacing w:after="0" w:line="240" w:lineRule="auto"/>
              <w:jc w:val="right"/>
            </w:pPr>
            <w:r>
              <w:rPr>
                <w:sz w:val="18"/>
              </w:rPr>
              <w:t>8.100,87</w:t>
            </w:r>
          </w:p>
        </w:tc>
        <w:tc>
          <w:tcPr>
            <w:tcW w:w="700" w:type="dxa"/>
            <w:tcMar>
              <w:top w:w="0" w:type="dxa"/>
              <w:bottom w:w="0" w:type="dxa"/>
            </w:tcMar>
            <w:vAlign w:val="center"/>
          </w:tcPr>
          <w:p w:rsidR="00C179FE" w:rsidRDefault="00676300">
            <w:pPr>
              <w:keepNext/>
              <w:keepLines/>
              <w:spacing w:after="0" w:line="240" w:lineRule="auto"/>
              <w:jc w:val="right"/>
            </w:pPr>
            <w:r>
              <w:rPr>
                <w:sz w:val="18"/>
              </w:rPr>
              <w:t>91,6</w:t>
            </w:r>
          </w:p>
        </w:tc>
      </w:tr>
    </w:tbl>
    <w:p w:rsidR="00C179FE" w:rsidRDefault="00C179FE">
      <w:pPr>
        <w:spacing w:after="0"/>
      </w:pPr>
    </w:p>
    <w:p w:rsidR="00C179FE" w:rsidRDefault="00676300">
      <w:r>
        <w:t>U iznosu od 8.100,87 eura prikazuje prihode od zakupa učionica i sportske dvorane. Odstupanje nastaje zbog manjeg broja realiziranih sati.</w:t>
      </w:r>
    </w:p>
    <w:p w:rsidR="00C179FE" w:rsidRDefault="00C179FE"/>
    <w:p w:rsidR="00C179FE" w:rsidRDefault="00676300">
      <w:pPr>
        <w:keepNext/>
        <w:spacing w:line="240" w:lineRule="auto"/>
        <w:jc w:val="center"/>
      </w:pPr>
      <w:r>
        <w:rPr>
          <w:sz w:val="28"/>
        </w:rPr>
        <w:lastRenderedPageBreak/>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179FE">
        <w:tblPrEx>
          <w:tblCellMar>
            <w:top w:w="0" w:type="dxa"/>
            <w:bottom w:w="0" w:type="dxa"/>
          </w:tblCellMar>
        </w:tblPrEx>
        <w:trPr>
          <w:cantSplit/>
        </w:trPr>
        <w:tc>
          <w:tcPr>
            <w:tcW w:w="70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Ostvareno</w:t>
            </w:r>
            <w:r>
              <w:rPr>
                <w:b/>
                <w:sz w:val="18"/>
              </w:rPr>
              <w:t xml:space="preserve"> u izvještajnom razdoblju prethodne godine</w:t>
            </w:r>
          </w:p>
        </w:tc>
        <w:tc>
          <w:tcPr>
            <w:tcW w:w="186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Indeks (%)</w:t>
            </w:r>
          </w:p>
        </w:tc>
      </w:tr>
      <w:tr w:rsidR="00C179FE">
        <w:tblPrEx>
          <w:tblCellMar>
            <w:top w:w="0" w:type="dxa"/>
            <w:bottom w:w="0" w:type="dxa"/>
          </w:tblCellMar>
        </w:tblPrEx>
        <w:trPr>
          <w:cantSplit/>
          <w:trHeight w:val="560"/>
        </w:trPr>
        <w:tc>
          <w:tcPr>
            <w:tcW w:w="700" w:type="dxa"/>
            <w:tcMar>
              <w:top w:w="0" w:type="dxa"/>
              <w:bottom w:w="0" w:type="dxa"/>
            </w:tcMar>
            <w:vAlign w:val="center"/>
          </w:tcPr>
          <w:p w:rsidR="00C179FE" w:rsidRDefault="00676300">
            <w:pPr>
              <w:keepNext/>
              <w:keepLines/>
              <w:spacing w:after="0" w:line="240" w:lineRule="auto"/>
            </w:pPr>
            <w:r>
              <w:rPr>
                <w:sz w:val="18"/>
              </w:rPr>
              <w:t>6711</w:t>
            </w:r>
          </w:p>
        </w:tc>
        <w:tc>
          <w:tcPr>
            <w:tcW w:w="3180" w:type="dxa"/>
            <w:tcMar>
              <w:top w:w="0" w:type="dxa"/>
              <w:bottom w:w="0" w:type="dxa"/>
            </w:tcMar>
            <w:vAlign w:val="center"/>
          </w:tcPr>
          <w:p w:rsidR="00C179FE" w:rsidRDefault="00676300">
            <w:pPr>
              <w:keepNext/>
              <w:keepLines/>
              <w:spacing w:after="0" w:line="240" w:lineRule="auto"/>
            </w:pPr>
            <w:r>
              <w:rPr>
                <w:sz w:val="18"/>
              </w:rPr>
              <w:t>Prihodi iz nadležnog proračuna za financiranje rashoda poslovanja</w:t>
            </w:r>
          </w:p>
        </w:tc>
        <w:tc>
          <w:tcPr>
            <w:tcW w:w="700" w:type="dxa"/>
            <w:tcMar>
              <w:top w:w="0" w:type="dxa"/>
              <w:bottom w:w="0" w:type="dxa"/>
            </w:tcMar>
            <w:vAlign w:val="center"/>
          </w:tcPr>
          <w:p w:rsidR="00C179FE" w:rsidRDefault="00676300">
            <w:pPr>
              <w:keepNext/>
              <w:keepLines/>
              <w:spacing w:after="0" w:line="240" w:lineRule="auto"/>
            </w:pPr>
            <w:r>
              <w:rPr>
                <w:sz w:val="18"/>
              </w:rPr>
              <w:t>6711</w:t>
            </w:r>
          </w:p>
        </w:tc>
        <w:tc>
          <w:tcPr>
            <w:tcW w:w="1860" w:type="dxa"/>
            <w:tcMar>
              <w:top w:w="0" w:type="dxa"/>
              <w:bottom w:w="0" w:type="dxa"/>
            </w:tcMar>
            <w:vAlign w:val="center"/>
          </w:tcPr>
          <w:p w:rsidR="00C179FE" w:rsidRDefault="00676300">
            <w:pPr>
              <w:keepNext/>
              <w:keepLines/>
              <w:spacing w:after="0" w:line="240" w:lineRule="auto"/>
              <w:jc w:val="right"/>
            </w:pPr>
            <w:r>
              <w:rPr>
                <w:sz w:val="18"/>
              </w:rPr>
              <w:t>354.169,96</w:t>
            </w:r>
          </w:p>
        </w:tc>
        <w:tc>
          <w:tcPr>
            <w:tcW w:w="1860" w:type="dxa"/>
            <w:tcMar>
              <w:top w:w="0" w:type="dxa"/>
              <w:bottom w:w="0" w:type="dxa"/>
            </w:tcMar>
            <w:vAlign w:val="center"/>
          </w:tcPr>
          <w:p w:rsidR="00C179FE" w:rsidRDefault="00676300">
            <w:pPr>
              <w:keepNext/>
              <w:keepLines/>
              <w:spacing w:after="0" w:line="240" w:lineRule="auto"/>
              <w:jc w:val="right"/>
            </w:pPr>
            <w:r>
              <w:rPr>
                <w:sz w:val="18"/>
              </w:rPr>
              <w:t>452.860,35</w:t>
            </w:r>
          </w:p>
        </w:tc>
        <w:tc>
          <w:tcPr>
            <w:tcW w:w="700" w:type="dxa"/>
            <w:tcMar>
              <w:top w:w="0" w:type="dxa"/>
              <w:bottom w:w="0" w:type="dxa"/>
            </w:tcMar>
            <w:vAlign w:val="center"/>
          </w:tcPr>
          <w:p w:rsidR="00C179FE" w:rsidRDefault="00676300">
            <w:pPr>
              <w:keepNext/>
              <w:keepLines/>
              <w:spacing w:after="0" w:line="240" w:lineRule="auto"/>
              <w:jc w:val="right"/>
            </w:pPr>
            <w:r>
              <w:rPr>
                <w:sz w:val="18"/>
              </w:rPr>
              <w:t>127,9</w:t>
            </w:r>
          </w:p>
        </w:tc>
      </w:tr>
    </w:tbl>
    <w:p w:rsidR="00C179FE" w:rsidRDefault="00C179FE">
      <w:pPr>
        <w:spacing w:after="0"/>
      </w:pPr>
    </w:p>
    <w:p w:rsidR="00C179FE" w:rsidRDefault="00676300">
      <w:r>
        <w:t>U iznosu 452.860,35 eur sadrži prihode iz nadležnog proračuna – Gradskog ureda za obrazovanje, a odnosi se na plaće i materijalna prava učitelja zaposlenih u programu produženog boravka, vikenda u sportske dvorane, pomoćnika u nastavi (ugovor o radu i djel</w:t>
      </w:r>
      <w:r>
        <w:t>u), E-tehničara i prihode za materijalne troškove poslovanja škole. Povećanje osnovice kroz 2025. godinu utjecalo je i na povećanje troškova plaće djelatnika koje financira GU.</w:t>
      </w:r>
    </w:p>
    <w:p w:rsidR="00C179FE" w:rsidRDefault="00C179FE"/>
    <w:p w:rsidR="00C179FE" w:rsidRDefault="006763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179FE">
        <w:tblPrEx>
          <w:tblCellMar>
            <w:top w:w="0" w:type="dxa"/>
            <w:bottom w:w="0" w:type="dxa"/>
          </w:tblCellMar>
        </w:tblPrEx>
        <w:trPr>
          <w:cantSplit/>
        </w:trPr>
        <w:tc>
          <w:tcPr>
            <w:tcW w:w="70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Ostvareno u izvještajnom raz</w:t>
            </w:r>
            <w:r>
              <w:rPr>
                <w:b/>
                <w:sz w:val="18"/>
              </w:rPr>
              <w:t>doblju prethodne godine</w:t>
            </w:r>
          </w:p>
        </w:tc>
        <w:tc>
          <w:tcPr>
            <w:tcW w:w="186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Indeks (%)</w:t>
            </w:r>
          </w:p>
        </w:tc>
      </w:tr>
      <w:tr w:rsidR="00C179FE">
        <w:tblPrEx>
          <w:tblCellMar>
            <w:top w:w="0" w:type="dxa"/>
            <w:bottom w:w="0" w:type="dxa"/>
          </w:tblCellMar>
        </w:tblPrEx>
        <w:trPr>
          <w:cantSplit/>
          <w:trHeight w:val="560"/>
        </w:trPr>
        <w:tc>
          <w:tcPr>
            <w:tcW w:w="700" w:type="dxa"/>
            <w:tcMar>
              <w:top w:w="0" w:type="dxa"/>
              <w:bottom w:w="0" w:type="dxa"/>
            </w:tcMar>
            <w:vAlign w:val="center"/>
          </w:tcPr>
          <w:p w:rsidR="00C179FE" w:rsidRDefault="00676300">
            <w:pPr>
              <w:keepNext/>
              <w:keepLines/>
              <w:spacing w:after="0" w:line="240" w:lineRule="auto"/>
            </w:pPr>
            <w:r>
              <w:rPr>
                <w:sz w:val="18"/>
              </w:rPr>
              <w:t>6712</w:t>
            </w:r>
          </w:p>
        </w:tc>
        <w:tc>
          <w:tcPr>
            <w:tcW w:w="3180" w:type="dxa"/>
            <w:tcMar>
              <w:top w:w="0" w:type="dxa"/>
              <w:bottom w:w="0" w:type="dxa"/>
            </w:tcMar>
            <w:vAlign w:val="center"/>
          </w:tcPr>
          <w:p w:rsidR="00C179FE" w:rsidRDefault="00676300">
            <w:pPr>
              <w:keepNext/>
              <w:keepLines/>
              <w:spacing w:after="0" w:line="240" w:lineRule="auto"/>
            </w:pPr>
            <w:r>
              <w:rPr>
                <w:sz w:val="18"/>
              </w:rPr>
              <w:t>Prihodi iz nadležnog proračuna za financiranje rashoda za nabavu nefinancijske imovine</w:t>
            </w:r>
          </w:p>
        </w:tc>
        <w:tc>
          <w:tcPr>
            <w:tcW w:w="700" w:type="dxa"/>
            <w:tcMar>
              <w:top w:w="0" w:type="dxa"/>
              <w:bottom w:w="0" w:type="dxa"/>
            </w:tcMar>
            <w:vAlign w:val="center"/>
          </w:tcPr>
          <w:p w:rsidR="00C179FE" w:rsidRDefault="00676300">
            <w:pPr>
              <w:keepNext/>
              <w:keepLines/>
              <w:spacing w:after="0" w:line="240" w:lineRule="auto"/>
            </w:pPr>
            <w:r>
              <w:rPr>
                <w:sz w:val="18"/>
              </w:rPr>
              <w:t>6712</w:t>
            </w:r>
          </w:p>
        </w:tc>
        <w:tc>
          <w:tcPr>
            <w:tcW w:w="1860" w:type="dxa"/>
            <w:tcMar>
              <w:top w:w="0" w:type="dxa"/>
              <w:bottom w:w="0" w:type="dxa"/>
            </w:tcMar>
            <w:vAlign w:val="center"/>
          </w:tcPr>
          <w:p w:rsidR="00C179FE" w:rsidRDefault="00676300">
            <w:pPr>
              <w:keepNext/>
              <w:keepLines/>
              <w:spacing w:after="0" w:line="240" w:lineRule="auto"/>
              <w:jc w:val="right"/>
            </w:pPr>
            <w:r>
              <w:rPr>
                <w:sz w:val="18"/>
              </w:rPr>
              <w:t>987,04</w:t>
            </w:r>
          </w:p>
        </w:tc>
        <w:tc>
          <w:tcPr>
            <w:tcW w:w="1860" w:type="dxa"/>
            <w:tcMar>
              <w:top w:w="0" w:type="dxa"/>
              <w:bottom w:w="0" w:type="dxa"/>
            </w:tcMar>
            <w:vAlign w:val="center"/>
          </w:tcPr>
          <w:p w:rsidR="00C179FE" w:rsidRDefault="00676300">
            <w:pPr>
              <w:keepNext/>
              <w:keepLines/>
              <w:spacing w:after="0" w:line="240" w:lineRule="auto"/>
              <w:jc w:val="right"/>
            </w:pPr>
            <w:r>
              <w:rPr>
                <w:sz w:val="18"/>
              </w:rPr>
              <w:t>5.813,38</w:t>
            </w:r>
          </w:p>
        </w:tc>
        <w:tc>
          <w:tcPr>
            <w:tcW w:w="700" w:type="dxa"/>
            <w:tcMar>
              <w:top w:w="0" w:type="dxa"/>
              <w:bottom w:w="0" w:type="dxa"/>
            </w:tcMar>
            <w:vAlign w:val="center"/>
          </w:tcPr>
          <w:p w:rsidR="00C179FE" w:rsidRDefault="00676300">
            <w:pPr>
              <w:keepNext/>
              <w:keepLines/>
              <w:spacing w:after="0" w:line="240" w:lineRule="auto"/>
              <w:jc w:val="right"/>
            </w:pPr>
            <w:r>
              <w:rPr>
                <w:sz w:val="18"/>
              </w:rPr>
              <w:t>589,0</w:t>
            </w:r>
          </w:p>
        </w:tc>
      </w:tr>
    </w:tbl>
    <w:p w:rsidR="00C179FE" w:rsidRDefault="00C179FE">
      <w:pPr>
        <w:spacing w:after="0"/>
      </w:pPr>
    </w:p>
    <w:p w:rsidR="00C179FE" w:rsidRDefault="00676300">
      <w:r>
        <w:t>U iznosu 5.813,38 eur sadrži prihode iz nadležnog proračuna – Gradskog ureda za obrazovanje, a odnosi se na nabavu nefinancijske imovine – nabava knjiga za knjižnicu – Interliber 2025. Također je nabavljena i nova gulilica krumpira za potrebe školske kuhin</w:t>
      </w:r>
      <w:r>
        <w:t>je kao i specijalizirani stol i stolica za učenika s teškoćama u razvoju koji je upisao 1. razred u školskoj godini 2025./2026. </w:t>
      </w:r>
    </w:p>
    <w:p w:rsidR="00C179FE" w:rsidRDefault="00C179FE"/>
    <w:p w:rsidR="00C179FE" w:rsidRDefault="006763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179FE">
        <w:tblPrEx>
          <w:tblCellMar>
            <w:top w:w="0" w:type="dxa"/>
            <w:bottom w:w="0" w:type="dxa"/>
          </w:tblCellMar>
        </w:tblPrEx>
        <w:trPr>
          <w:cantSplit/>
        </w:trPr>
        <w:tc>
          <w:tcPr>
            <w:tcW w:w="70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Ostvareno u izvještajno</w:t>
            </w:r>
            <w:r>
              <w:rPr>
                <w:b/>
                <w:sz w:val="18"/>
              </w:rPr>
              <w:t>m razdoblju tekuće godine</w:t>
            </w:r>
          </w:p>
        </w:tc>
        <w:tc>
          <w:tcPr>
            <w:tcW w:w="70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Indeks (%)</w:t>
            </w:r>
          </w:p>
        </w:tc>
      </w:tr>
      <w:tr w:rsidR="00C179FE">
        <w:tblPrEx>
          <w:tblCellMar>
            <w:top w:w="0" w:type="dxa"/>
            <w:bottom w:w="0" w:type="dxa"/>
          </w:tblCellMar>
        </w:tblPrEx>
        <w:trPr>
          <w:cantSplit/>
          <w:trHeight w:val="560"/>
        </w:trPr>
        <w:tc>
          <w:tcPr>
            <w:tcW w:w="700" w:type="dxa"/>
            <w:tcMar>
              <w:top w:w="0" w:type="dxa"/>
              <w:bottom w:w="0" w:type="dxa"/>
            </w:tcMar>
            <w:vAlign w:val="center"/>
          </w:tcPr>
          <w:p w:rsidR="00C179FE" w:rsidRDefault="00676300">
            <w:pPr>
              <w:keepNext/>
              <w:keepLines/>
              <w:spacing w:after="0" w:line="240" w:lineRule="auto"/>
            </w:pPr>
            <w:r>
              <w:rPr>
                <w:sz w:val="18"/>
              </w:rPr>
              <w:t>311</w:t>
            </w:r>
          </w:p>
        </w:tc>
        <w:tc>
          <w:tcPr>
            <w:tcW w:w="3180" w:type="dxa"/>
            <w:tcMar>
              <w:top w:w="0" w:type="dxa"/>
              <w:bottom w:w="0" w:type="dxa"/>
            </w:tcMar>
            <w:vAlign w:val="center"/>
          </w:tcPr>
          <w:p w:rsidR="00C179FE" w:rsidRDefault="00676300">
            <w:pPr>
              <w:keepNext/>
              <w:keepLines/>
              <w:spacing w:after="0" w:line="240" w:lineRule="auto"/>
            </w:pPr>
            <w:r>
              <w:rPr>
                <w:sz w:val="18"/>
              </w:rPr>
              <w:t>Plaće (bruto) (šifre 3111 do 3114)</w:t>
            </w:r>
          </w:p>
        </w:tc>
        <w:tc>
          <w:tcPr>
            <w:tcW w:w="700" w:type="dxa"/>
            <w:tcMar>
              <w:top w:w="0" w:type="dxa"/>
              <w:bottom w:w="0" w:type="dxa"/>
            </w:tcMar>
            <w:vAlign w:val="center"/>
          </w:tcPr>
          <w:p w:rsidR="00C179FE" w:rsidRDefault="00676300">
            <w:pPr>
              <w:keepNext/>
              <w:keepLines/>
              <w:spacing w:after="0" w:line="240" w:lineRule="auto"/>
            </w:pPr>
            <w:r>
              <w:rPr>
                <w:sz w:val="18"/>
              </w:rPr>
              <w:t>311</w:t>
            </w:r>
          </w:p>
        </w:tc>
        <w:tc>
          <w:tcPr>
            <w:tcW w:w="1860" w:type="dxa"/>
            <w:tcMar>
              <w:top w:w="0" w:type="dxa"/>
              <w:bottom w:w="0" w:type="dxa"/>
            </w:tcMar>
            <w:vAlign w:val="center"/>
          </w:tcPr>
          <w:p w:rsidR="00C179FE" w:rsidRDefault="00676300">
            <w:pPr>
              <w:keepNext/>
              <w:keepLines/>
              <w:spacing w:after="0" w:line="240" w:lineRule="auto"/>
              <w:jc w:val="right"/>
            </w:pPr>
            <w:r>
              <w:rPr>
                <w:sz w:val="18"/>
              </w:rPr>
              <w:t>1.374.728,65</w:t>
            </w:r>
          </w:p>
        </w:tc>
        <w:tc>
          <w:tcPr>
            <w:tcW w:w="1860" w:type="dxa"/>
            <w:tcMar>
              <w:top w:w="0" w:type="dxa"/>
              <w:bottom w:w="0" w:type="dxa"/>
            </w:tcMar>
            <w:vAlign w:val="center"/>
          </w:tcPr>
          <w:p w:rsidR="00C179FE" w:rsidRDefault="00676300">
            <w:pPr>
              <w:keepNext/>
              <w:keepLines/>
              <w:spacing w:after="0" w:line="240" w:lineRule="auto"/>
              <w:jc w:val="right"/>
            </w:pPr>
            <w:r>
              <w:rPr>
                <w:sz w:val="18"/>
              </w:rPr>
              <w:t>1.703.996,04</w:t>
            </w:r>
          </w:p>
        </w:tc>
        <w:tc>
          <w:tcPr>
            <w:tcW w:w="700" w:type="dxa"/>
            <w:tcMar>
              <w:top w:w="0" w:type="dxa"/>
              <w:bottom w:w="0" w:type="dxa"/>
            </w:tcMar>
            <w:vAlign w:val="center"/>
          </w:tcPr>
          <w:p w:rsidR="00C179FE" w:rsidRDefault="00676300">
            <w:pPr>
              <w:keepNext/>
              <w:keepLines/>
              <w:spacing w:after="0" w:line="240" w:lineRule="auto"/>
              <w:jc w:val="right"/>
            </w:pPr>
            <w:r>
              <w:rPr>
                <w:sz w:val="18"/>
              </w:rPr>
              <w:t>124,0</w:t>
            </w:r>
          </w:p>
        </w:tc>
      </w:tr>
    </w:tbl>
    <w:p w:rsidR="00C179FE" w:rsidRDefault="00C179FE">
      <w:pPr>
        <w:spacing w:after="0"/>
      </w:pPr>
    </w:p>
    <w:p w:rsidR="00C179FE" w:rsidRDefault="00676300">
      <w:r>
        <w:t>U iznosu 1.703.996,04 eur prikazuje rashode za zaposlene (plaće za redovan rad, plaće za prekovremeni rad, plaće za posebne uvjete rada, doprinose za obvezno zdravstveno osiguranje), materijalna prava zaposlenika i ostale rashode za zaposlene. Odstupanje j</w:t>
      </w:r>
      <w:r>
        <w:t>e nastalo zbog povećanja osnovice u 2025.</w:t>
      </w:r>
    </w:p>
    <w:p w:rsidR="00C179FE" w:rsidRDefault="00676300">
      <w:r>
        <w:t> </w:t>
      </w:r>
    </w:p>
    <w:p w:rsidR="00C179FE" w:rsidRDefault="00C179FE"/>
    <w:p w:rsidR="00C179FE" w:rsidRDefault="00676300">
      <w:pPr>
        <w:keepNext/>
        <w:spacing w:line="240" w:lineRule="auto"/>
        <w:jc w:val="center"/>
      </w:pPr>
      <w:r>
        <w:rPr>
          <w:sz w:val="28"/>
        </w:rPr>
        <w:lastRenderedPageBreak/>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179FE">
        <w:tblPrEx>
          <w:tblCellMar>
            <w:top w:w="0" w:type="dxa"/>
            <w:bottom w:w="0" w:type="dxa"/>
          </w:tblCellMar>
        </w:tblPrEx>
        <w:trPr>
          <w:cantSplit/>
        </w:trPr>
        <w:tc>
          <w:tcPr>
            <w:tcW w:w="70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Indeks (%)</w:t>
            </w:r>
          </w:p>
        </w:tc>
      </w:tr>
      <w:tr w:rsidR="00C179FE">
        <w:tblPrEx>
          <w:tblCellMar>
            <w:top w:w="0" w:type="dxa"/>
            <w:bottom w:w="0" w:type="dxa"/>
          </w:tblCellMar>
        </w:tblPrEx>
        <w:trPr>
          <w:cantSplit/>
          <w:trHeight w:val="560"/>
        </w:trPr>
        <w:tc>
          <w:tcPr>
            <w:tcW w:w="700" w:type="dxa"/>
            <w:tcMar>
              <w:top w:w="0" w:type="dxa"/>
              <w:bottom w:w="0" w:type="dxa"/>
            </w:tcMar>
            <w:vAlign w:val="center"/>
          </w:tcPr>
          <w:p w:rsidR="00C179FE" w:rsidRDefault="00676300">
            <w:pPr>
              <w:keepNext/>
              <w:keepLines/>
              <w:spacing w:after="0" w:line="240" w:lineRule="auto"/>
            </w:pPr>
            <w:r>
              <w:rPr>
                <w:sz w:val="18"/>
              </w:rPr>
              <w:t>321</w:t>
            </w:r>
          </w:p>
        </w:tc>
        <w:tc>
          <w:tcPr>
            <w:tcW w:w="3180" w:type="dxa"/>
            <w:tcMar>
              <w:top w:w="0" w:type="dxa"/>
              <w:bottom w:w="0" w:type="dxa"/>
            </w:tcMar>
            <w:vAlign w:val="center"/>
          </w:tcPr>
          <w:p w:rsidR="00C179FE" w:rsidRDefault="00676300">
            <w:pPr>
              <w:keepNext/>
              <w:keepLines/>
              <w:spacing w:after="0" w:line="240" w:lineRule="auto"/>
            </w:pPr>
            <w:r>
              <w:rPr>
                <w:sz w:val="18"/>
              </w:rPr>
              <w:t>Naknade troškova zaposlenima (šifre 3211 do</w:t>
            </w:r>
            <w:r>
              <w:rPr>
                <w:sz w:val="18"/>
              </w:rPr>
              <w:t xml:space="preserve"> 3214)</w:t>
            </w:r>
          </w:p>
        </w:tc>
        <w:tc>
          <w:tcPr>
            <w:tcW w:w="700" w:type="dxa"/>
            <w:tcMar>
              <w:top w:w="0" w:type="dxa"/>
              <w:bottom w:w="0" w:type="dxa"/>
            </w:tcMar>
            <w:vAlign w:val="center"/>
          </w:tcPr>
          <w:p w:rsidR="00C179FE" w:rsidRDefault="00676300">
            <w:pPr>
              <w:keepNext/>
              <w:keepLines/>
              <w:spacing w:after="0" w:line="240" w:lineRule="auto"/>
            </w:pPr>
            <w:r>
              <w:rPr>
                <w:sz w:val="18"/>
              </w:rPr>
              <w:t>321</w:t>
            </w:r>
          </w:p>
        </w:tc>
        <w:tc>
          <w:tcPr>
            <w:tcW w:w="1860" w:type="dxa"/>
            <w:tcMar>
              <w:top w:w="0" w:type="dxa"/>
              <w:bottom w:w="0" w:type="dxa"/>
            </w:tcMar>
            <w:vAlign w:val="center"/>
          </w:tcPr>
          <w:p w:rsidR="00C179FE" w:rsidRDefault="00676300">
            <w:pPr>
              <w:keepNext/>
              <w:keepLines/>
              <w:spacing w:after="0" w:line="240" w:lineRule="auto"/>
              <w:jc w:val="right"/>
            </w:pPr>
            <w:r>
              <w:rPr>
                <w:sz w:val="18"/>
              </w:rPr>
              <w:t>37.926,36</w:t>
            </w:r>
          </w:p>
        </w:tc>
        <w:tc>
          <w:tcPr>
            <w:tcW w:w="1860" w:type="dxa"/>
            <w:tcMar>
              <w:top w:w="0" w:type="dxa"/>
              <w:bottom w:w="0" w:type="dxa"/>
            </w:tcMar>
            <w:vAlign w:val="center"/>
          </w:tcPr>
          <w:p w:rsidR="00C179FE" w:rsidRDefault="00676300">
            <w:pPr>
              <w:keepNext/>
              <w:keepLines/>
              <w:spacing w:after="0" w:line="240" w:lineRule="auto"/>
              <w:jc w:val="right"/>
            </w:pPr>
            <w:r>
              <w:rPr>
                <w:sz w:val="18"/>
              </w:rPr>
              <w:t>40.136,55</w:t>
            </w:r>
          </w:p>
        </w:tc>
        <w:tc>
          <w:tcPr>
            <w:tcW w:w="700" w:type="dxa"/>
            <w:tcMar>
              <w:top w:w="0" w:type="dxa"/>
              <w:bottom w:w="0" w:type="dxa"/>
            </w:tcMar>
            <w:vAlign w:val="center"/>
          </w:tcPr>
          <w:p w:rsidR="00C179FE" w:rsidRDefault="00676300">
            <w:pPr>
              <w:keepNext/>
              <w:keepLines/>
              <w:spacing w:after="0" w:line="240" w:lineRule="auto"/>
              <w:jc w:val="right"/>
            </w:pPr>
            <w:r>
              <w:rPr>
                <w:sz w:val="18"/>
              </w:rPr>
              <w:t>105,8</w:t>
            </w:r>
          </w:p>
        </w:tc>
      </w:tr>
    </w:tbl>
    <w:p w:rsidR="00C179FE" w:rsidRDefault="00C179FE">
      <w:pPr>
        <w:spacing w:after="0"/>
      </w:pPr>
    </w:p>
    <w:p w:rsidR="00C179FE" w:rsidRDefault="00676300">
      <w:r>
        <w:t>U iznosu od 40.136,55 eur prikazuje naknade troškova zaposlenima za prijevoz na posao, službena putovanja, te stručna usavršavanja.</w:t>
      </w:r>
    </w:p>
    <w:p w:rsidR="00C179FE" w:rsidRDefault="00C179FE"/>
    <w:p w:rsidR="00C179FE" w:rsidRDefault="006763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179FE">
        <w:tblPrEx>
          <w:tblCellMar>
            <w:top w:w="0" w:type="dxa"/>
            <w:bottom w:w="0" w:type="dxa"/>
          </w:tblCellMar>
        </w:tblPrEx>
        <w:trPr>
          <w:cantSplit/>
        </w:trPr>
        <w:tc>
          <w:tcPr>
            <w:tcW w:w="70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 xml:space="preserve">Ostvareno u izvještajnom </w:t>
            </w:r>
            <w:r>
              <w:rPr>
                <w:b/>
                <w:sz w:val="18"/>
              </w:rPr>
              <w:t>razdoblju prethodne godine</w:t>
            </w:r>
          </w:p>
        </w:tc>
        <w:tc>
          <w:tcPr>
            <w:tcW w:w="186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Indeks (%)</w:t>
            </w:r>
          </w:p>
        </w:tc>
      </w:tr>
      <w:tr w:rsidR="00C179FE">
        <w:tblPrEx>
          <w:tblCellMar>
            <w:top w:w="0" w:type="dxa"/>
            <w:bottom w:w="0" w:type="dxa"/>
          </w:tblCellMar>
        </w:tblPrEx>
        <w:trPr>
          <w:cantSplit/>
          <w:trHeight w:val="560"/>
        </w:trPr>
        <w:tc>
          <w:tcPr>
            <w:tcW w:w="700" w:type="dxa"/>
            <w:tcMar>
              <w:top w:w="0" w:type="dxa"/>
              <w:bottom w:w="0" w:type="dxa"/>
            </w:tcMar>
            <w:vAlign w:val="center"/>
          </w:tcPr>
          <w:p w:rsidR="00C179FE" w:rsidRDefault="00676300">
            <w:pPr>
              <w:keepNext/>
              <w:keepLines/>
              <w:spacing w:after="0" w:line="240" w:lineRule="auto"/>
            </w:pPr>
            <w:r>
              <w:rPr>
                <w:sz w:val="18"/>
              </w:rPr>
              <w:t>322</w:t>
            </w:r>
          </w:p>
        </w:tc>
        <w:tc>
          <w:tcPr>
            <w:tcW w:w="3180" w:type="dxa"/>
            <w:tcMar>
              <w:top w:w="0" w:type="dxa"/>
              <w:bottom w:w="0" w:type="dxa"/>
            </w:tcMar>
            <w:vAlign w:val="center"/>
          </w:tcPr>
          <w:p w:rsidR="00C179FE" w:rsidRDefault="00676300">
            <w:pPr>
              <w:keepNext/>
              <w:keepLines/>
              <w:spacing w:after="0" w:line="240" w:lineRule="auto"/>
            </w:pPr>
            <w:r>
              <w:rPr>
                <w:sz w:val="18"/>
              </w:rPr>
              <w:t>Rashodi za materijal i energiju (šifre 3221 do 3227)</w:t>
            </w:r>
          </w:p>
        </w:tc>
        <w:tc>
          <w:tcPr>
            <w:tcW w:w="700" w:type="dxa"/>
            <w:tcMar>
              <w:top w:w="0" w:type="dxa"/>
              <w:bottom w:w="0" w:type="dxa"/>
            </w:tcMar>
            <w:vAlign w:val="center"/>
          </w:tcPr>
          <w:p w:rsidR="00C179FE" w:rsidRDefault="00676300">
            <w:pPr>
              <w:keepNext/>
              <w:keepLines/>
              <w:spacing w:after="0" w:line="240" w:lineRule="auto"/>
            </w:pPr>
            <w:r>
              <w:rPr>
                <w:sz w:val="18"/>
              </w:rPr>
              <w:t>322</w:t>
            </w:r>
          </w:p>
        </w:tc>
        <w:tc>
          <w:tcPr>
            <w:tcW w:w="1860" w:type="dxa"/>
            <w:tcMar>
              <w:top w:w="0" w:type="dxa"/>
              <w:bottom w:w="0" w:type="dxa"/>
            </w:tcMar>
            <w:vAlign w:val="center"/>
          </w:tcPr>
          <w:p w:rsidR="00C179FE" w:rsidRDefault="00676300">
            <w:pPr>
              <w:keepNext/>
              <w:keepLines/>
              <w:spacing w:after="0" w:line="240" w:lineRule="auto"/>
              <w:jc w:val="right"/>
            </w:pPr>
            <w:r>
              <w:rPr>
                <w:sz w:val="18"/>
              </w:rPr>
              <w:t>149.678,64</w:t>
            </w:r>
          </w:p>
        </w:tc>
        <w:tc>
          <w:tcPr>
            <w:tcW w:w="1860" w:type="dxa"/>
            <w:tcMar>
              <w:top w:w="0" w:type="dxa"/>
              <w:bottom w:w="0" w:type="dxa"/>
            </w:tcMar>
            <w:vAlign w:val="center"/>
          </w:tcPr>
          <w:p w:rsidR="00C179FE" w:rsidRDefault="00676300">
            <w:pPr>
              <w:keepNext/>
              <w:keepLines/>
              <w:spacing w:after="0" w:line="240" w:lineRule="auto"/>
              <w:jc w:val="right"/>
            </w:pPr>
            <w:r>
              <w:rPr>
                <w:sz w:val="18"/>
              </w:rPr>
              <w:t>207.685,49</w:t>
            </w:r>
          </w:p>
        </w:tc>
        <w:tc>
          <w:tcPr>
            <w:tcW w:w="700" w:type="dxa"/>
            <w:tcMar>
              <w:top w:w="0" w:type="dxa"/>
              <w:bottom w:w="0" w:type="dxa"/>
            </w:tcMar>
            <w:vAlign w:val="center"/>
          </w:tcPr>
          <w:p w:rsidR="00C179FE" w:rsidRDefault="00676300">
            <w:pPr>
              <w:keepNext/>
              <w:keepLines/>
              <w:spacing w:after="0" w:line="240" w:lineRule="auto"/>
              <w:jc w:val="right"/>
            </w:pPr>
            <w:r>
              <w:rPr>
                <w:sz w:val="18"/>
              </w:rPr>
              <w:t>138,8</w:t>
            </w:r>
          </w:p>
        </w:tc>
      </w:tr>
    </w:tbl>
    <w:p w:rsidR="00C179FE" w:rsidRDefault="00C179FE">
      <w:pPr>
        <w:spacing w:after="0"/>
      </w:pPr>
    </w:p>
    <w:p w:rsidR="00C179FE" w:rsidRDefault="00676300">
      <w:r>
        <w:t>U iznosu od 207.685,49 eura prikazuje rashode za materijal i energiju i oni su veći u odnosu na prošlu godinu, veća odstupanja u odnosu na prošlu godinu imamo kod 3222- materijala i sirovina jednim dijelom  i zbog povećanja cijena na tržištu što se tiče pr</w:t>
      </w:r>
      <w:r>
        <w:t>ehrambenih proizvoda, te većeg broja upisane djece, 3223- energije u odnosu na prošlu godinu iskazan je veći iznos zbog većih računa u odnosu na prošlu godinu, a kod 3225- sitnog inventara u odnosu na prošlu godinu povećao se rashod zbog nabavke istog za p</w:t>
      </w:r>
      <w:r>
        <w:t>otrebe redovnog poslovanja.</w:t>
      </w:r>
    </w:p>
    <w:p w:rsidR="00C179FE" w:rsidRDefault="00676300">
      <w:r>
        <w:t> </w:t>
      </w:r>
    </w:p>
    <w:p w:rsidR="00C179FE" w:rsidRDefault="00C179FE"/>
    <w:p w:rsidR="00C179FE" w:rsidRDefault="006763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179FE">
        <w:tblPrEx>
          <w:tblCellMar>
            <w:top w:w="0" w:type="dxa"/>
            <w:bottom w:w="0" w:type="dxa"/>
          </w:tblCellMar>
        </w:tblPrEx>
        <w:trPr>
          <w:cantSplit/>
        </w:trPr>
        <w:tc>
          <w:tcPr>
            <w:tcW w:w="70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Indeks (%)</w:t>
            </w:r>
          </w:p>
        </w:tc>
      </w:tr>
      <w:tr w:rsidR="00C179FE">
        <w:tblPrEx>
          <w:tblCellMar>
            <w:top w:w="0" w:type="dxa"/>
            <w:bottom w:w="0" w:type="dxa"/>
          </w:tblCellMar>
        </w:tblPrEx>
        <w:trPr>
          <w:cantSplit/>
          <w:trHeight w:val="560"/>
        </w:trPr>
        <w:tc>
          <w:tcPr>
            <w:tcW w:w="700" w:type="dxa"/>
            <w:tcMar>
              <w:top w:w="0" w:type="dxa"/>
              <w:bottom w:w="0" w:type="dxa"/>
            </w:tcMar>
            <w:vAlign w:val="center"/>
          </w:tcPr>
          <w:p w:rsidR="00C179FE" w:rsidRDefault="00676300">
            <w:pPr>
              <w:keepNext/>
              <w:keepLines/>
              <w:spacing w:after="0" w:line="240" w:lineRule="auto"/>
            </w:pPr>
            <w:r>
              <w:rPr>
                <w:sz w:val="18"/>
              </w:rPr>
              <w:t>323</w:t>
            </w:r>
          </w:p>
        </w:tc>
        <w:tc>
          <w:tcPr>
            <w:tcW w:w="3180" w:type="dxa"/>
            <w:tcMar>
              <w:top w:w="0" w:type="dxa"/>
              <w:bottom w:w="0" w:type="dxa"/>
            </w:tcMar>
            <w:vAlign w:val="center"/>
          </w:tcPr>
          <w:p w:rsidR="00C179FE" w:rsidRDefault="00676300">
            <w:pPr>
              <w:keepNext/>
              <w:keepLines/>
              <w:spacing w:after="0" w:line="240" w:lineRule="auto"/>
            </w:pPr>
            <w:r>
              <w:rPr>
                <w:sz w:val="18"/>
              </w:rPr>
              <w:t>Rashodi za usluge (šifre 3231 do 3239)</w:t>
            </w:r>
          </w:p>
        </w:tc>
        <w:tc>
          <w:tcPr>
            <w:tcW w:w="700" w:type="dxa"/>
            <w:tcMar>
              <w:top w:w="0" w:type="dxa"/>
              <w:bottom w:w="0" w:type="dxa"/>
            </w:tcMar>
            <w:vAlign w:val="center"/>
          </w:tcPr>
          <w:p w:rsidR="00C179FE" w:rsidRDefault="00676300">
            <w:pPr>
              <w:keepNext/>
              <w:keepLines/>
              <w:spacing w:after="0" w:line="240" w:lineRule="auto"/>
            </w:pPr>
            <w:r>
              <w:rPr>
                <w:sz w:val="18"/>
              </w:rPr>
              <w:t>323</w:t>
            </w:r>
          </w:p>
        </w:tc>
        <w:tc>
          <w:tcPr>
            <w:tcW w:w="1860" w:type="dxa"/>
            <w:tcMar>
              <w:top w:w="0" w:type="dxa"/>
              <w:bottom w:w="0" w:type="dxa"/>
            </w:tcMar>
            <w:vAlign w:val="center"/>
          </w:tcPr>
          <w:p w:rsidR="00C179FE" w:rsidRDefault="00676300">
            <w:pPr>
              <w:keepNext/>
              <w:keepLines/>
              <w:spacing w:after="0" w:line="240" w:lineRule="auto"/>
              <w:jc w:val="right"/>
            </w:pPr>
            <w:r>
              <w:rPr>
                <w:sz w:val="18"/>
              </w:rPr>
              <w:t>62.007,33</w:t>
            </w:r>
          </w:p>
        </w:tc>
        <w:tc>
          <w:tcPr>
            <w:tcW w:w="1860" w:type="dxa"/>
            <w:tcMar>
              <w:top w:w="0" w:type="dxa"/>
              <w:bottom w:w="0" w:type="dxa"/>
            </w:tcMar>
            <w:vAlign w:val="center"/>
          </w:tcPr>
          <w:p w:rsidR="00C179FE" w:rsidRDefault="00676300">
            <w:pPr>
              <w:keepNext/>
              <w:keepLines/>
              <w:spacing w:after="0" w:line="240" w:lineRule="auto"/>
              <w:jc w:val="right"/>
            </w:pPr>
            <w:r>
              <w:rPr>
                <w:sz w:val="18"/>
              </w:rPr>
              <w:t>134.313,90</w:t>
            </w:r>
          </w:p>
        </w:tc>
        <w:tc>
          <w:tcPr>
            <w:tcW w:w="700" w:type="dxa"/>
            <w:tcMar>
              <w:top w:w="0" w:type="dxa"/>
              <w:bottom w:w="0" w:type="dxa"/>
            </w:tcMar>
            <w:vAlign w:val="center"/>
          </w:tcPr>
          <w:p w:rsidR="00C179FE" w:rsidRDefault="00676300">
            <w:pPr>
              <w:keepNext/>
              <w:keepLines/>
              <w:spacing w:after="0" w:line="240" w:lineRule="auto"/>
              <w:jc w:val="right"/>
            </w:pPr>
            <w:r>
              <w:rPr>
                <w:sz w:val="18"/>
              </w:rPr>
              <w:t>216,6</w:t>
            </w:r>
          </w:p>
        </w:tc>
      </w:tr>
    </w:tbl>
    <w:p w:rsidR="00C179FE" w:rsidRDefault="00C179FE">
      <w:pPr>
        <w:spacing w:after="0"/>
      </w:pPr>
    </w:p>
    <w:p w:rsidR="00C179FE" w:rsidRDefault="00676300">
      <w:r>
        <w:t>U iznosu od 134.313,90 eura prikazuje rashode za usluge, a to su komunalne usluge, tekuće i investicijsko održavanje, zdravstvene i veterinarske usluge, a odstupanje u odnosu na prošlu godinu kod 3232-tekućeg i investicijskog održavanja imamo većih odstupa</w:t>
      </w:r>
      <w:r>
        <w:t>nja u odnosu na prošlu godinu  zbog odrađenih radova koji su se radili ove godine (brušenje i lakiranje parketa u svim učionicama, zbornici i uredima, postavljanje laminata u ured pedagoga, farbanje ureda, zbornice, i hodnika škole, vodoinstalaterske i ele</w:t>
      </w:r>
      <w:r>
        <w:t>ktričarske usluge, usluge izrade i montaže panelne ograde na sjenici u dvorištu škole, izrade spremišta za odlaganje hrane, mehaničko čišćenje i poliranje dvorane, intervencije u kotlovnici, bravarske usluge, usluge procjene ugroženosti i elaborata sigurno</w:t>
      </w:r>
      <w:r>
        <w:t xml:space="preserve">sti), 3237- odstupanje u odnosu na prošlu godinu kod intelektulanih i osobnih usluga odnosi se na isplatu ugovora o djelu za provedbu grijanja s obzirom za smo u sezoni grijanja ostali bez domara koji ima položen stručni ispit za </w:t>
      </w:r>
      <w:r>
        <w:lastRenderedPageBreak/>
        <w:t>kotlovničara, na 3239- ost</w:t>
      </w:r>
      <w:r>
        <w:t>alim uslugama je veliko odstupanje zbog zaštitarskih usluga koje su bile plaćane od strane Gradskog ureda za dio 2025. godine.</w:t>
      </w:r>
    </w:p>
    <w:p w:rsidR="00C179FE" w:rsidRDefault="00676300">
      <w:r>
        <w:t> </w:t>
      </w:r>
    </w:p>
    <w:p w:rsidR="00C179FE" w:rsidRDefault="00676300">
      <w:r>
        <w:t> </w:t>
      </w:r>
    </w:p>
    <w:p w:rsidR="00C179FE" w:rsidRDefault="00C179FE"/>
    <w:p w:rsidR="00C179FE" w:rsidRDefault="006763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179FE">
        <w:tblPrEx>
          <w:tblCellMar>
            <w:top w:w="0" w:type="dxa"/>
            <w:bottom w:w="0" w:type="dxa"/>
          </w:tblCellMar>
        </w:tblPrEx>
        <w:trPr>
          <w:cantSplit/>
        </w:trPr>
        <w:tc>
          <w:tcPr>
            <w:tcW w:w="70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Ostvareno u izvještaj</w:t>
            </w:r>
            <w:r>
              <w:rPr>
                <w:b/>
                <w:sz w:val="18"/>
              </w:rPr>
              <w:t>nom razdoblju tekuće godine</w:t>
            </w:r>
          </w:p>
        </w:tc>
        <w:tc>
          <w:tcPr>
            <w:tcW w:w="70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Indeks (%)</w:t>
            </w:r>
          </w:p>
        </w:tc>
      </w:tr>
      <w:tr w:rsidR="00C179FE">
        <w:tblPrEx>
          <w:tblCellMar>
            <w:top w:w="0" w:type="dxa"/>
            <w:bottom w:w="0" w:type="dxa"/>
          </w:tblCellMar>
        </w:tblPrEx>
        <w:trPr>
          <w:cantSplit/>
          <w:trHeight w:val="560"/>
        </w:trPr>
        <w:tc>
          <w:tcPr>
            <w:tcW w:w="700" w:type="dxa"/>
            <w:tcMar>
              <w:top w:w="0" w:type="dxa"/>
              <w:bottom w:w="0" w:type="dxa"/>
            </w:tcMar>
            <w:vAlign w:val="center"/>
          </w:tcPr>
          <w:p w:rsidR="00C179FE" w:rsidRDefault="00676300">
            <w:pPr>
              <w:keepNext/>
              <w:keepLines/>
              <w:spacing w:after="0" w:line="240" w:lineRule="auto"/>
            </w:pPr>
            <w:r>
              <w:rPr>
                <w:sz w:val="18"/>
              </w:rPr>
              <w:t>329</w:t>
            </w:r>
          </w:p>
        </w:tc>
        <w:tc>
          <w:tcPr>
            <w:tcW w:w="3180" w:type="dxa"/>
            <w:tcMar>
              <w:top w:w="0" w:type="dxa"/>
              <w:bottom w:w="0" w:type="dxa"/>
            </w:tcMar>
            <w:vAlign w:val="center"/>
          </w:tcPr>
          <w:p w:rsidR="00C179FE" w:rsidRDefault="00676300">
            <w:pPr>
              <w:keepNext/>
              <w:keepLines/>
              <w:spacing w:after="0" w:line="240" w:lineRule="auto"/>
            </w:pPr>
            <w:r>
              <w:rPr>
                <w:sz w:val="18"/>
              </w:rPr>
              <w:t>Ostali nespomenuti rashodi poslovanja (šifre 3291 do 3299)</w:t>
            </w:r>
          </w:p>
        </w:tc>
        <w:tc>
          <w:tcPr>
            <w:tcW w:w="700" w:type="dxa"/>
            <w:tcMar>
              <w:top w:w="0" w:type="dxa"/>
              <w:bottom w:w="0" w:type="dxa"/>
            </w:tcMar>
            <w:vAlign w:val="center"/>
          </w:tcPr>
          <w:p w:rsidR="00C179FE" w:rsidRDefault="00676300">
            <w:pPr>
              <w:keepNext/>
              <w:keepLines/>
              <w:spacing w:after="0" w:line="240" w:lineRule="auto"/>
            </w:pPr>
            <w:r>
              <w:rPr>
                <w:sz w:val="18"/>
              </w:rPr>
              <w:t>329</w:t>
            </w:r>
          </w:p>
        </w:tc>
        <w:tc>
          <w:tcPr>
            <w:tcW w:w="1860" w:type="dxa"/>
            <w:tcMar>
              <w:top w:w="0" w:type="dxa"/>
              <w:bottom w:w="0" w:type="dxa"/>
            </w:tcMar>
            <w:vAlign w:val="center"/>
          </w:tcPr>
          <w:p w:rsidR="00C179FE" w:rsidRDefault="00676300">
            <w:pPr>
              <w:keepNext/>
              <w:keepLines/>
              <w:spacing w:after="0" w:line="240" w:lineRule="auto"/>
              <w:jc w:val="right"/>
            </w:pPr>
            <w:r>
              <w:rPr>
                <w:sz w:val="18"/>
              </w:rPr>
              <w:t>26.134,54</w:t>
            </w:r>
          </w:p>
        </w:tc>
        <w:tc>
          <w:tcPr>
            <w:tcW w:w="1860" w:type="dxa"/>
            <w:tcMar>
              <w:top w:w="0" w:type="dxa"/>
              <w:bottom w:w="0" w:type="dxa"/>
            </w:tcMar>
            <w:vAlign w:val="center"/>
          </w:tcPr>
          <w:p w:rsidR="00C179FE" w:rsidRDefault="00676300">
            <w:pPr>
              <w:keepNext/>
              <w:keepLines/>
              <w:spacing w:after="0" w:line="240" w:lineRule="auto"/>
              <w:jc w:val="right"/>
            </w:pPr>
            <w:r>
              <w:rPr>
                <w:sz w:val="18"/>
              </w:rPr>
              <w:t>30.846,22</w:t>
            </w:r>
          </w:p>
        </w:tc>
        <w:tc>
          <w:tcPr>
            <w:tcW w:w="700" w:type="dxa"/>
            <w:tcMar>
              <w:top w:w="0" w:type="dxa"/>
              <w:bottom w:w="0" w:type="dxa"/>
            </w:tcMar>
            <w:vAlign w:val="center"/>
          </w:tcPr>
          <w:p w:rsidR="00C179FE" w:rsidRDefault="00676300">
            <w:pPr>
              <w:keepNext/>
              <w:keepLines/>
              <w:spacing w:after="0" w:line="240" w:lineRule="auto"/>
              <w:jc w:val="right"/>
            </w:pPr>
            <w:r>
              <w:rPr>
                <w:sz w:val="18"/>
              </w:rPr>
              <w:t>118,0</w:t>
            </w:r>
          </w:p>
        </w:tc>
      </w:tr>
    </w:tbl>
    <w:p w:rsidR="00C179FE" w:rsidRDefault="00C179FE">
      <w:pPr>
        <w:spacing w:after="0"/>
      </w:pPr>
    </w:p>
    <w:p w:rsidR="00C179FE" w:rsidRDefault="00676300">
      <w:r>
        <w:t>U iznosu od 30.846,22 eur odnosi se na naknade za rad predstavničkih tijela, članarine, pristojbe i naknade te ostale nespomenute rashode poslovanja kao što su izleti učenika i ostali edukativni programi.</w:t>
      </w:r>
    </w:p>
    <w:p w:rsidR="00C179FE" w:rsidRDefault="00C179FE"/>
    <w:p w:rsidR="00C179FE" w:rsidRDefault="006763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179FE">
        <w:tblPrEx>
          <w:tblCellMar>
            <w:top w:w="0" w:type="dxa"/>
            <w:bottom w:w="0" w:type="dxa"/>
          </w:tblCellMar>
        </w:tblPrEx>
        <w:trPr>
          <w:cantSplit/>
        </w:trPr>
        <w:tc>
          <w:tcPr>
            <w:tcW w:w="70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Indeks (%)</w:t>
            </w:r>
          </w:p>
        </w:tc>
      </w:tr>
      <w:tr w:rsidR="00C179FE">
        <w:tblPrEx>
          <w:tblCellMar>
            <w:top w:w="0" w:type="dxa"/>
            <w:bottom w:w="0" w:type="dxa"/>
          </w:tblCellMar>
        </w:tblPrEx>
        <w:trPr>
          <w:cantSplit/>
          <w:trHeight w:val="560"/>
        </w:trPr>
        <w:tc>
          <w:tcPr>
            <w:tcW w:w="700" w:type="dxa"/>
            <w:tcMar>
              <w:top w:w="0" w:type="dxa"/>
              <w:bottom w:w="0" w:type="dxa"/>
            </w:tcMar>
            <w:vAlign w:val="center"/>
          </w:tcPr>
          <w:p w:rsidR="00C179FE" w:rsidRDefault="00676300">
            <w:pPr>
              <w:keepNext/>
              <w:keepLines/>
              <w:spacing w:after="0" w:line="240" w:lineRule="auto"/>
            </w:pPr>
            <w:r>
              <w:rPr>
                <w:sz w:val="18"/>
              </w:rPr>
              <w:t>34</w:t>
            </w:r>
          </w:p>
        </w:tc>
        <w:tc>
          <w:tcPr>
            <w:tcW w:w="3180" w:type="dxa"/>
            <w:tcMar>
              <w:top w:w="0" w:type="dxa"/>
              <w:bottom w:w="0" w:type="dxa"/>
            </w:tcMar>
            <w:vAlign w:val="center"/>
          </w:tcPr>
          <w:p w:rsidR="00C179FE" w:rsidRDefault="00676300">
            <w:pPr>
              <w:keepNext/>
              <w:keepLines/>
              <w:spacing w:after="0" w:line="240" w:lineRule="auto"/>
            </w:pPr>
            <w:r>
              <w:rPr>
                <w:sz w:val="18"/>
              </w:rPr>
              <w:t>Financijski rashodi (šifre 341+342+343)</w:t>
            </w:r>
          </w:p>
        </w:tc>
        <w:tc>
          <w:tcPr>
            <w:tcW w:w="700" w:type="dxa"/>
            <w:tcMar>
              <w:top w:w="0" w:type="dxa"/>
              <w:bottom w:w="0" w:type="dxa"/>
            </w:tcMar>
            <w:vAlign w:val="center"/>
          </w:tcPr>
          <w:p w:rsidR="00C179FE" w:rsidRDefault="00676300">
            <w:pPr>
              <w:keepNext/>
              <w:keepLines/>
              <w:spacing w:after="0" w:line="240" w:lineRule="auto"/>
            </w:pPr>
            <w:r>
              <w:rPr>
                <w:sz w:val="18"/>
              </w:rPr>
              <w:t>34</w:t>
            </w:r>
          </w:p>
        </w:tc>
        <w:tc>
          <w:tcPr>
            <w:tcW w:w="1860" w:type="dxa"/>
            <w:tcMar>
              <w:top w:w="0" w:type="dxa"/>
              <w:bottom w:w="0" w:type="dxa"/>
            </w:tcMar>
            <w:vAlign w:val="center"/>
          </w:tcPr>
          <w:p w:rsidR="00C179FE" w:rsidRDefault="00676300">
            <w:pPr>
              <w:keepNext/>
              <w:keepLines/>
              <w:spacing w:after="0" w:line="240" w:lineRule="auto"/>
              <w:jc w:val="right"/>
            </w:pPr>
            <w:r>
              <w:rPr>
                <w:sz w:val="18"/>
              </w:rPr>
              <w:t>1.973,87</w:t>
            </w:r>
          </w:p>
        </w:tc>
        <w:tc>
          <w:tcPr>
            <w:tcW w:w="1860" w:type="dxa"/>
            <w:tcMar>
              <w:top w:w="0" w:type="dxa"/>
              <w:bottom w:w="0" w:type="dxa"/>
            </w:tcMar>
            <w:vAlign w:val="center"/>
          </w:tcPr>
          <w:p w:rsidR="00C179FE" w:rsidRDefault="00676300">
            <w:pPr>
              <w:keepNext/>
              <w:keepLines/>
              <w:spacing w:after="0" w:line="240" w:lineRule="auto"/>
              <w:jc w:val="right"/>
            </w:pPr>
            <w:r>
              <w:rPr>
                <w:sz w:val="18"/>
              </w:rPr>
              <w:t>6.589,88</w:t>
            </w:r>
          </w:p>
        </w:tc>
        <w:tc>
          <w:tcPr>
            <w:tcW w:w="700" w:type="dxa"/>
            <w:tcMar>
              <w:top w:w="0" w:type="dxa"/>
              <w:bottom w:w="0" w:type="dxa"/>
            </w:tcMar>
            <w:vAlign w:val="center"/>
          </w:tcPr>
          <w:p w:rsidR="00C179FE" w:rsidRDefault="00676300">
            <w:pPr>
              <w:keepNext/>
              <w:keepLines/>
              <w:spacing w:after="0" w:line="240" w:lineRule="auto"/>
              <w:jc w:val="right"/>
            </w:pPr>
            <w:r>
              <w:rPr>
                <w:sz w:val="18"/>
              </w:rPr>
              <w:t>333,9</w:t>
            </w:r>
          </w:p>
        </w:tc>
      </w:tr>
    </w:tbl>
    <w:p w:rsidR="00C179FE" w:rsidRDefault="00C179FE">
      <w:pPr>
        <w:spacing w:after="0"/>
      </w:pPr>
    </w:p>
    <w:p w:rsidR="00C179FE" w:rsidRDefault="00676300">
      <w:r>
        <w:t>U iznosu od 6.589,88 eur odnosi se na bankarske usluge, usluge platnog prometa te zatezne kamate. Došlo je do povećanja bankarskih usluga što je dovelo do odstupanja. </w:t>
      </w:r>
    </w:p>
    <w:p w:rsidR="00C179FE" w:rsidRDefault="00C179FE"/>
    <w:p w:rsidR="00C179FE" w:rsidRDefault="006763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179FE">
        <w:tblPrEx>
          <w:tblCellMar>
            <w:top w:w="0" w:type="dxa"/>
            <w:bottom w:w="0" w:type="dxa"/>
          </w:tblCellMar>
        </w:tblPrEx>
        <w:trPr>
          <w:cantSplit/>
        </w:trPr>
        <w:tc>
          <w:tcPr>
            <w:tcW w:w="70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Ostvareno u izvještajnom razdoblju p</w:t>
            </w:r>
            <w:r>
              <w:rPr>
                <w:b/>
                <w:sz w:val="18"/>
              </w:rPr>
              <w:t>rethodne godine</w:t>
            </w:r>
          </w:p>
        </w:tc>
        <w:tc>
          <w:tcPr>
            <w:tcW w:w="186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Indeks (%)</w:t>
            </w:r>
          </w:p>
        </w:tc>
      </w:tr>
      <w:tr w:rsidR="00C179FE">
        <w:tblPrEx>
          <w:tblCellMar>
            <w:top w:w="0" w:type="dxa"/>
            <w:bottom w:w="0" w:type="dxa"/>
          </w:tblCellMar>
        </w:tblPrEx>
        <w:trPr>
          <w:cantSplit/>
          <w:trHeight w:val="560"/>
        </w:trPr>
        <w:tc>
          <w:tcPr>
            <w:tcW w:w="700" w:type="dxa"/>
            <w:tcMar>
              <w:top w:w="0" w:type="dxa"/>
              <w:bottom w:w="0" w:type="dxa"/>
            </w:tcMar>
            <w:vAlign w:val="center"/>
          </w:tcPr>
          <w:p w:rsidR="00C179FE" w:rsidRDefault="00676300">
            <w:pPr>
              <w:keepNext/>
              <w:keepLines/>
              <w:spacing w:after="0" w:line="240" w:lineRule="auto"/>
            </w:pPr>
            <w:r>
              <w:rPr>
                <w:sz w:val="18"/>
              </w:rPr>
              <w:t>3433</w:t>
            </w:r>
          </w:p>
        </w:tc>
        <w:tc>
          <w:tcPr>
            <w:tcW w:w="3180" w:type="dxa"/>
            <w:tcMar>
              <w:top w:w="0" w:type="dxa"/>
              <w:bottom w:w="0" w:type="dxa"/>
            </w:tcMar>
            <w:vAlign w:val="center"/>
          </w:tcPr>
          <w:p w:rsidR="00C179FE" w:rsidRDefault="00676300">
            <w:pPr>
              <w:keepNext/>
              <w:keepLines/>
              <w:spacing w:after="0" w:line="240" w:lineRule="auto"/>
            </w:pPr>
            <w:r>
              <w:rPr>
                <w:sz w:val="18"/>
              </w:rPr>
              <w:t>Zatezne kamate</w:t>
            </w:r>
          </w:p>
        </w:tc>
        <w:tc>
          <w:tcPr>
            <w:tcW w:w="700" w:type="dxa"/>
            <w:tcMar>
              <w:top w:w="0" w:type="dxa"/>
              <w:bottom w:w="0" w:type="dxa"/>
            </w:tcMar>
            <w:vAlign w:val="center"/>
          </w:tcPr>
          <w:p w:rsidR="00C179FE" w:rsidRDefault="00676300">
            <w:pPr>
              <w:keepNext/>
              <w:keepLines/>
              <w:spacing w:after="0" w:line="240" w:lineRule="auto"/>
            </w:pPr>
            <w:r>
              <w:rPr>
                <w:sz w:val="18"/>
              </w:rPr>
              <w:t>3433</w:t>
            </w:r>
          </w:p>
        </w:tc>
        <w:tc>
          <w:tcPr>
            <w:tcW w:w="1860" w:type="dxa"/>
            <w:tcMar>
              <w:top w:w="0" w:type="dxa"/>
              <w:bottom w:w="0" w:type="dxa"/>
            </w:tcMar>
            <w:vAlign w:val="center"/>
          </w:tcPr>
          <w:p w:rsidR="00C179FE" w:rsidRDefault="00676300">
            <w:pPr>
              <w:keepNext/>
              <w:keepLines/>
              <w:spacing w:after="0" w:line="240" w:lineRule="auto"/>
              <w:jc w:val="right"/>
            </w:pPr>
            <w:r>
              <w:rPr>
                <w:sz w:val="18"/>
              </w:rPr>
              <w:t>1.249,51</w:t>
            </w:r>
          </w:p>
        </w:tc>
        <w:tc>
          <w:tcPr>
            <w:tcW w:w="1860" w:type="dxa"/>
            <w:tcMar>
              <w:top w:w="0" w:type="dxa"/>
              <w:bottom w:w="0" w:type="dxa"/>
            </w:tcMar>
            <w:vAlign w:val="center"/>
          </w:tcPr>
          <w:p w:rsidR="00C179FE" w:rsidRDefault="00676300">
            <w:pPr>
              <w:keepNext/>
              <w:keepLines/>
              <w:spacing w:after="0" w:line="240" w:lineRule="auto"/>
              <w:jc w:val="right"/>
            </w:pPr>
            <w:r>
              <w:rPr>
                <w:sz w:val="18"/>
              </w:rPr>
              <w:t>5.433,71</w:t>
            </w:r>
          </w:p>
        </w:tc>
        <w:tc>
          <w:tcPr>
            <w:tcW w:w="700" w:type="dxa"/>
            <w:tcMar>
              <w:top w:w="0" w:type="dxa"/>
              <w:bottom w:w="0" w:type="dxa"/>
            </w:tcMar>
            <w:vAlign w:val="center"/>
          </w:tcPr>
          <w:p w:rsidR="00C179FE" w:rsidRDefault="00676300">
            <w:pPr>
              <w:keepNext/>
              <w:keepLines/>
              <w:spacing w:after="0" w:line="240" w:lineRule="auto"/>
              <w:jc w:val="right"/>
            </w:pPr>
            <w:r>
              <w:rPr>
                <w:sz w:val="18"/>
              </w:rPr>
              <w:t>434,9</w:t>
            </w:r>
          </w:p>
        </w:tc>
      </w:tr>
    </w:tbl>
    <w:p w:rsidR="00C179FE" w:rsidRDefault="00C179FE">
      <w:pPr>
        <w:spacing w:after="0"/>
      </w:pPr>
    </w:p>
    <w:p w:rsidR="00C179FE" w:rsidRDefault="00676300">
      <w:r>
        <w:t>Razlika se odnosi na isplatu razlike plaće po sudskoj presudi velikoj grupi djelatnika škole. </w:t>
      </w:r>
    </w:p>
    <w:p w:rsidR="00C179FE" w:rsidRDefault="00C179FE"/>
    <w:p w:rsidR="00C179FE" w:rsidRDefault="006763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179FE">
        <w:tblPrEx>
          <w:tblCellMar>
            <w:top w:w="0" w:type="dxa"/>
            <w:bottom w:w="0" w:type="dxa"/>
          </w:tblCellMar>
        </w:tblPrEx>
        <w:trPr>
          <w:cantSplit/>
        </w:trPr>
        <w:tc>
          <w:tcPr>
            <w:tcW w:w="70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Indeks (%)</w:t>
            </w:r>
          </w:p>
        </w:tc>
      </w:tr>
      <w:tr w:rsidR="00C179FE">
        <w:tblPrEx>
          <w:tblCellMar>
            <w:top w:w="0" w:type="dxa"/>
            <w:bottom w:w="0" w:type="dxa"/>
          </w:tblCellMar>
        </w:tblPrEx>
        <w:trPr>
          <w:cantSplit/>
          <w:trHeight w:val="560"/>
        </w:trPr>
        <w:tc>
          <w:tcPr>
            <w:tcW w:w="700" w:type="dxa"/>
            <w:tcMar>
              <w:top w:w="0" w:type="dxa"/>
              <w:bottom w:w="0" w:type="dxa"/>
            </w:tcMar>
            <w:vAlign w:val="center"/>
          </w:tcPr>
          <w:p w:rsidR="00C179FE" w:rsidRDefault="00676300">
            <w:pPr>
              <w:keepNext/>
              <w:keepLines/>
              <w:spacing w:after="0" w:line="240" w:lineRule="auto"/>
            </w:pPr>
            <w:r>
              <w:rPr>
                <w:sz w:val="18"/>
              </w:rPr>
              <w:t>3722</w:t>
            </w:r>
          </w:p>
        </w:tc>
        <w:tc>
          <w:tcPr>
            <w:tcW w:w="3180" w:type="dxa"/>
            <w:tcMar>
              <w:top w:w="0" w:type="dxa"/>
              <w:bottom w:w="0" w:type="dxa"/>
            </w:tcMar>
            <w:vAlign w:val="center"/>
          </w:tcPr>
          <w:p w:rsidR="00C179FE" w:rsidRDefault="00676300">
            <w:pPr>
              <w:keepNext/>
              <w:keepLines/>
              <w:spacing w:after="0" w:line="240" w:lineRule="auto"/>
            </w:pPr>
            <w:r>
              <w:rPr>
                <w:sz w:val="18"/>
              </w:rPr>
              <w:t>Naknade građanima i kućanstvima u naravi</w:t>
            </w:r>
          </w:p>
        </w:tc>
        <w:tc>
          <w:tcPr>
            <w:tcW w:w="700" w:type="dxa"/>
            <w:tcMar>
              <w:top w:w="0" w:type="dxa"/>
              <w:bottom w:w="0" w:type="dxa"/>
            </w:tcMar>
            <w:vAlign w:val="center"/>
          </w:tcPr>
          <w:p w:rsidR="00C179FE" w:rsidRDefault="00676300">
            <w:pPr>
              <w:keepNext/>
              <w:keepLines/>
              <w:spacing w:after="0" w:line="240" w:lineRule="auto"/>
            </w:pPr>
            <w:r>
              <w:rPr>
                <w:sz w:val="18"/>
              </w:rPr>
              <w:t>3722</w:t>
            </w:r>
          </w:p>
        </w:tc>
        <w:tc>
          <w:tcPr>
            <w:tcW w:w="1860" w:type="dxa"/>
            <w:tcMar>
              <w:top w:w="0" w:type="dxa"/>
              <w:bottom w:w="0" w:type="dxa"/>
            </w:tcMar>
            <w:vAlign w:val="center"/>
          </w:tcPr>
          <w:p w:rsidR="00C179FE" w:rsidRDefault="00676300">
            <w:pPr>
              <w:keepNext/>
              <w:keepLines/>
              <w:spacing w:after="0" w:line="240" w:lineRule="auto"/>
              <w:jc w:val="right"/>
            </w:pPr>
            <w:r>
              <w:rPr>
                <w:sz w:val="18"/>
              </w:rPr>
              <w:t>55.272,76</w:t>
            </w:r>
          </w:p>
        </w:tc>
        <w:tc>
          <w:tcPr>
            <w:tcW w:w="1860" w:type="dxa"/>
            <w:tcMar>
              <w:top w:w="0" w:type="dxa"/>
              <w:bottom w:w="0" w:type="dxa"/>
            </w:tcMar>
            <w:vAlign w:val="center"/>
          </w:tcPr>
          <w:p w:rsidR="00C179FE" w:rsidRDefault="00676300">
            <w:pPr>
              <w:keepNext/>
              <w:keepLines/>
              <w:spacing w:after="0" w:line="240" w:lineRule="auto"/>
              <w:jc w:val="right"/>
            </w:pPr>
            <w:r>
              <w:rPr>
                <w:sz w:val="18"/>
              </w:rPr>
              <w:t>53.628,97</w:t>
            </w:r>
          </w:p>
        </w:tc>
        <w:tc>
          <w:tcPr>
            <w:tcW w:w="700" w:type="dxa"/>
            <w:tcMar>
              <w:top w:w="0" w:type="dxa"/>
              <w:bottom w:w="0" w:type="dxa"/>
            </w:tcMar>
            <w:vAlign w:val="center"/>
          </w:tcPr>
          <w:p w:rsidR="00C179FE" w:rsidRDefault="00676300">
            <w:pPr>
              <w:keepNext/>
              <w:keepLines/>
              <w:spacing w:after="0" w:line="240" w:lineRule="auto"/>
              <w:jc w:val="right"/>
            </w:pPr>
            <w:r>
              <w:rPr>
                <w:sz w:val="18"/>
              </w:rPr>
              <w:t>97,0</w:t>
            </w:r>
          </w:p>
        </w:tc>
      </w:tr>
    </w:tbl>
    <w:p w:rsidR="00C179FE" w:rsidRDefault="00C179FE">
      <w:pPr>
        <w:spacing w:after="0"/>
      </w:pPr>
    </w:p>
    <w:p w:rsidR="00C179FE" w:rsidRDefault="00676300">
      <w:r>
        <w:lastRenderedPageBreak/>
        <w:t>Odnosi se na radne bilježnice za učenike u školskoj godini 2025./2026. koje financira GU.</w:t>
      </w:r>
    </w:p>
    <w:p w:rsidR="00C179FE" w:rsidRDefault="00C179FE"/>
    <w:p w:rsidR="00C179FE" w:rsidRDefault="006763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179FE">
        <w:tblPrEx>
          <w:tblCellMar>
            <w:top w:w="0" w:type="dxa"/>
            <w:bottom w:w="0" w:type="dxa"/>
          </w:tblCellMar>
        </w:tblPrEx>
        <w:trPr>
          <w:cantSplit/>
        </w:trPr>
        <w:tc>
          <w:tcPr>
            <w:tcW w:w="70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Indeks (%)</w:t>
            </w:r>
          </w:p>
        </w:tc>
      </w:tr>
      <w:tr w:rsidR="00C179FE">
        <w:tblPrEx>
          <w:tblCellMar>
            <w:top w:w="0" w:type="dxa"/>
            <w:bottom w:w="0" w:type="dxa"/>
          </w:tblCellMar>
        </w:tblPrEx>
        <w:trPr>
          <w:cantSplit/>
          <w:trHeight w:val="560"/>
        </w:trPr>
        <w:tc>
          <w:tcPr>
            <w:tcW w:w="700" w:type="dxa"/>
            <w:tcMar>
              <w:top w:w="0" w:type="dxa"/>
              <w:bottom w:w="0" w:type="dxa"/>
            </w:tcMar>
            <w:vAlign w:val="center"/>
          </w:tcPr>
          <w:p w:rsidR="00C179FE" w:rsidRDefault="00676300">
            <w:pPr>
              <w:keepNext/>
              <w:keepLines/>
              <w:spacing w:after="0" w:line="240" w:lineRule="auto"/>
            </w:pPr>
            <w:r>
              <w:rPr>
                <w:sz w:val="18"/>
              </w:rPr>
              <w:t>42</w:t>
            </w:r>
          </w:p>
        </w:tc>
        <w:tc>
          <w:tcPr>
            <w:tcW w:w="3180" w:type="dxa"/>
            <w:tcMar>
              <w:top w:w="0" w:type="dxa"/>
              <w:bottom w:w="0" w:type="dxa"/>
            </w:tcMar>
            <w:vAlign w:val="center"/>
          </w:tcPr>
          <w:p w:rsidR="00C179FE" w:rsidRDefault="00676300">
            <w:pPr>
              <w:keepNext/>
              <w:keepLines/>
              <w:spacing w:after="0" w:line="240" w:lineRule="auto"/>
            </w:pPr>
            <w:r>
              <w:rPr>
                <w:sz w:val="18"/>
              </w:rPr>
              <w:t>Rashodi za nabavu proizvedene dugotrajne imovine (šifre 421+422+423+424+425+426)</w:t>
            </w:r>
          </w:p>
        </w:tc>
        <w:tc>
          <w:tcPr>
            <w:tcW w:w="700" w:type="dxa"/>
            <w:tcMar>
              <w:top w:w="0" w:type="dxa"/>
              <w:bottom w:w="0" w:type="dxa"/>
            </w:tcMar>
            <w:vAlign w:val="center"/>
          </w:tcPr>
          <w:p w:rsidR="00C179FE" w:rsidRDefault="00676300">
            <w:pPr>
              <w:keepNext/>
              <w:keepLines/>
              <w:spacing w:after="0" w:line="240" w:lineRule="auto"/>
            </w:pPr>
            <w:r>
              <w:rPr>
                <w:sz w:val="18"/>
              </w:rPr>
              <w:t>42</w:t>
            </w:r>
          </w:p>
        </w:tc>
        <w:tc>
          <w:tcPr>
            <w:tcW w:w="1860" w:type="dxa"/>
            <w:tcMar>
              <w:top w:w="0" w:type="dxa"/>
              <w:bottom w:w="0" w:type="dxa"/>
            </w:tcMar>
            <w:vAlign w:val="center"/>
          </w:tcPr>
          <w:p w:rsidR="00C179FE" w:rsidRDefault="00676300">
            <w:pPr>
              <w:keepNext/>
              <w:keepLines/>
              <w:spacing w:after="0" w:line="240" w:lineRule="auto"/>
              <w:jc w:val="right"/>
            </w:pPr>
            <w:r>
              <w:rPr>
                <w:sz w:val="18"/>
              </w:rPr>
              <w:t>44.410,75</w:t>
            </w:r>
          </w:p>
        </w:tc>
        <w:tc>
          <w:tcPr>
            <w:tcW w:w="1860" w:type="dxa"/>
            <w:tcMar>
              <w:top w:w="0" w:type="dxa"/>
              <w:bottom w:w="0" w:type="dxa"/>
            </w:tcMar>
            <w:vAlign w:val="center"/>
          </w:tcPr>
          <w:p w:rsidR="00C179FE" w:rsidRDefault="00676300">
            <w:pPr>
              <w:keepNext/>
              <w:keepLines/>
              <w:spacing w:after="0" w:line="240" w:lineRule="auto"/>
              <w:jc w:val="right"/>
            </w:pPr>
            <w:r>
              <w:rPr>
                <w:sz w:val="18"/>
              </w:rPr>
              <w:t>57.282,02</w:t>
            </w:r>
          </w:p>
        </w:tc>
        <w:tc>
          <w:tcPr>
            <w:tcW w:w="700" w:type="dxa"/>
            <w:tcMar>
              <w:top w:w="0" w:type="dxa"/>
              <w:bottom w:w="0" w:type="dxa"/>
            </w:tcMar>
            <w:vAlign w:val="center"/>
          </w:tcPr>
          <w:p w:rsidR="00C179FE" w:rsidRDefault="00676300">
            <w:pPr>
              <w:keepNext/>
              <w:keepLines/>
              <w:spacing w:after="0" w:line="240" w:lineRule="auto"/>
              <w:jc w:val="right"/>
            </w:pPr>
            <w:r>
              <w:rPr>
                <w:sz w:val="18"/>
              </w:rPr>
              <w:t>129,0</w:t>
            </w:r>
          </w:p>
        </w:tc>
      </w:tr>
    </w:tbl>
    <w:p w:rsidR="00C179FE" w:rsidRDefault="00C179FE">
      <w:pPr>
        <w:spacing w:after="0"/>
      </w:pPr>
    </w:p>
    <w:p w:rsidR="00C179FE" w:rsidRDefault="00676300">
      <w:r>
        <w:t>U iznosu od 57.282,02 eur odnosi se na nabavu opreme za kuhinju (gulilica za krumpir-GU, transportna kolica), specijalizirani stol i stolica za učenika s teškoćama u razvoju-GU, uredski namještaj, sportsku opremu, računala i projektore, ostale uređaje i op</w:t>
      </w:r>
      <w:r>
        <w:t>remu, te udžbenike za učenike za školsku godinu 2025./2026. </w:t>
      </w:r>
    </w:p>
    <w:p w:rsidR="00C179FE" w:rsidRDefault="00C179FE"/>
    <w:p w:rsidR="00C179FE" w:rsidRDefault="0067630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179FE">
        <w:tblPrEx>
          <w:tblCellMar>
            <w:top w:w="0" w:type="dxa"/>
            <w:bottom w:w="0" w:type="dxa"/>
          </w:tblCellMar>
        </w:tblPrEx>
        <w:trPr>
          <w:cantSplit/>
        </w:trPr>
        <w:tc>
          <w:tcPr>
            <w:tcW w:w="70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Indeks (%)</w:t>
            </w:r>
          </w:p>
        </w:tc>
      </w:tr>
      <w:tr w:rsidR="00C179FE">
        <w:tblPrEx>
          <w:tblCellMar>
            <w:top w:w="0" w:type="dxa"/>
            <w:bottom w:w="0" w:type="dxa"/>
          </w:tblCellMar>
        </w:tblPrEx>
        <w:trPr>
          <w:cantSplit/>
          <w:trHeight w:val="560"/>
        </w:trPr>
        <w:tc>
          <w:tcPr>
            <w:tcW w:w="700" w:type="dxa"/>
            <w:tcMar>
              <w:top w:w="0" w:type="dxa"/>
              <w:bottom w:w="0" w:type="dxa"/>
            </w:tcMar>
            <w:vAlign w:val="center"/>
          </w:tcPr>
          <w:p w:rsidR="00C179FE" w:rsidRDefault="00676300">
            <w:pPr>
              <w:keepNext/>
              <w:keepLines/>
              <w:spacing w:after="0" w:line="240" w:lineRule="auto"/>
            </w:pPr>
            <w:r>
              <w:rPr>
                <w:sz w:val="18"/>
              </w:rPr>
              <w:t>4241</w:t>
            </w:r>
          </w:p>
        </w:tc>
        <w:tc>
          <w:tcPr>
            <w:tcW w:w="3180" w:type="dxa"/>
            <w:tcMar>
              <w:top w:w="0" w:type="dxa"/>
              <w:bottom w:w="0" w:type="dxa"/>
            </w:tcMar>
            <w:vAlign w:val="center"/>
          </w:tcPr>
          <w:p w:rsidR="00C179FE" w:rsidRDefault="00676300">
            <w:pPr>
              <w:keepNext/>
              <w:keepLines/>
              <w:spacing w:after="0" w:line="240" w:lineRule="auto"/>
            </w:pPr>
            <w:r>
              <w:rPr>
                <w:sz w:val="18"/>
              </w:rPr>
              <w:t>Knjige</w:t>
            </w:r>
          </w:p>
        </w:tc>
        <w:tc>
          <w:tcPr>
            <w:tcW w:w="700" w:type="dxa"/>
            <w:tcMar>
              <w:top w:w="0" w:type="dxa"/>
              <w:bottom w:w="0" w:type="dxa"/>
            </w:tcMar>
            <w:vAlign w:val="center"/>
          </w:tcPr>
          <w:p w:rsidR="00C179FE" w:rsidRDefault="00676300">
            <w:pPr>
              <w:keepNext/>
              <w:keepLines/>
              <w:spacing w:after="0" w:line="240" w:lineRule="auto"/>
            </w:pPr>
            <w:r>
              <w:rPr>
                <w:sz w:val="18"/>
              </w:rPr>
              <w:t>4241</w:t>
            </w:r>
          </w:p>
        </w:tc>
        <w:tc>
          <w:tcPr>
            <w:tcW w:w="1860" w:type="dxa"/>
            <w:tcMar>
              <w:top w:w="0" w:type="dxa"/>
              <w:bottom w:w="0" w:type="dxa"/>
            </w:tcMar>
            <w:vAlign w:val="center"/>
          </w:tcPr>
          <w:p w:rsidR="00C179FE" w:rsidRDefault="00676300">
            <w:pPr>
              <w:keepNext/>
              <w:keepLines/>
              <w:spacing w:after="0" w:line="240" w:lineRule="auto"/>
              <w:jc w:val="right"/>
            </w:pPr>
            <w:r>
              <w:rPr>
                <w:sz w:val="18"/>
              </w:rPr>
              <w:t>38.522,75</w:t>
            </w:r>
          </w:p>
        </w:tc>
        <w:tc>
          <w:tcPr>
            <w:tcW w:w="1860" w:type="dxa"/>
            <w:tcMar>
              <w:top w:w="0" w:type="dxa"/>
              <w:bottom w:w="0" w:type="dxa"/>
            </w:tcMar>
            <w:vAlign w:val="center"/>
          </w:tcPr>
          <w:p w:rsidR="00C179FE" w:rsidRDefault="00676300">
            <w:pPr>
              <w:keepNext/>
              <w:keepLines/>
              <w:spacing w:after="0" w:line="240" w:lineRule="auto"/>
              <w:jc w:val="right"/>
            </w:pPr>
            <w:r>
              <w:rPr>
                <w:sz w:val="18"/>
              </w:rPr>
              <w:t>38.828,58</w:t>
            </w:r>
          </w:p>
        </w:tc>
        <w:tc>
          <w:tcPr>
            <w:tcW w:w="700" w:type="dxa"/>
            <w:tcMar>
              <w:top w:w="0" w:type="dxa"/>
              <w:bottom w:w="0" w:type="dxa"/>
            </w:tcMar>
            <w:vAlign w:val="center"/>
          </w:tcPr>
          <w:p w:rsidR="00C179FE" w:rsidRDefault="00676300">
            <w:pPr>
              <w:keepNext/>
              <w:keepLines/>
              <w:spacing w:after="0" w:line="240" w:lineRule="auto"/>
              <w:jc w:val="right"/>
            </w:pPr>
            <w:r>
              <w:rPr>
                <w:sz w:val="18"/>
              </w:rPr>
              <w:t>100,8</w:t>
            </w:r>
          </w:p>
        </w:tc>
      </w:tr>
    </w:tbl>
    <w:p w:rsidR="00C179FE" w:rsidRDefault="00C179FE">
      <w:pPr>
        <w:spacing w:after="0"/>
      </w:pPr>
    </w:p>
    <w:p w:rsidR="00C179FE" w:rsidRDefault="00676300">
      <w:r>
        <w:t>Udžbenici za učenike u školskoj godini 2025./2026. koji su financirani od strane MZOM-a</w:t>
      </w:r>
    </w:p>
    <w:p w:rsidR="00C179FE" w:rsidRDefault="00C179FE"/>
    <w:p w:rsidR="00C179FE" w:rsidRDefault="00676300">
      <w:pPr>
        <w:keepNext/>
        <w:spacing w:line="240" w:lineRule="auto"/>
        <w:jc w:val="center"/>
      </w:pPr>
      <w:r>
        <w:rPr>
          <w:b/>
          <w:sz w:val="28"/>
        </w:rPr>
        <w:t>Bilanca</w:t>
      </w:r>
    </w:p>
    <w:p w:rsidR="00C179FE" w:rsidRDefault="006763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179FE">
        <w:tblPrEx>
          <w:tblCellMar>
            <w:top w:w="0" w:type="dxa"/>
            <w:bottom w:w="0" w:type="dxa"/>
          </w:tblCellMar>
        </w:tblPrEx>
        <w:trPr>
          <w:cantSplit/>
        </w:trPr>
        <w:tc>
          <w:tcPr>
            <w:tcW w:w="70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Indeks (%)</w:t>
            </w:r>
          </w:p>
        </w:tc>
      </w:tr>
      <w:tr w:rsidR="00C179FE">
        <w:tblPrEx>
          <w:tblCellMar>
            <w:top w:w="0" w:type="dxa"/>
            <w:bottom w:w="0" w:type="dxa"/>
          </w:tblCellMar>
        </w:tblPrEx>
        <w:trPr>
          <w:cantSplit/>
          <w:trHeight w:val="560"/>
        </w:trPr>
        <w:tc>
          <w:tcPr>
            <w:tcW w:w="700" w:type="dxa"/>
            <w:tcMar>
              <w:top w:w="0" w:type="dxa"/>
              <w:bottom w:w="0" w:type="dxa"/>
            </w:tcMar>
            <w:vAlign w:val="center"/>
          </w:tcPr>
          <w:p w:rsidR="00C179FE" w:rsidRDefault="00676300">
            <w:pPr>
              <w:keepNext/>
              <w:keepLines/>
              <w:spacing w:after="0" w:line="240" w:lineRule="auto"/>
            </w:pPr>
            <w:r>
              <w:rPr>
                <w:sz w:val="18"/>
              </w:rPr>
              <w:t>1112</w:t>
            </w:r>
          </w:p>
        </w:tc>
        <w:tc>
          <w:tcPr>
            <w:tcW w:w="3180" w:type="dxa"/>
            <w:tcMar>
              <w:top w:w="0" w:type="dxa"/>
              <w:bottom w:w="0" w:type="dxa"/>
            </w:tcMar>
            <w:vAlign w:val="center"/>
          </w:tcPr>
          <w:p w:rsidR="00C179FE" w:rsidRDefault="00676300">
            <w:pPr>
              <w:keepNext/>
              <w:keepLines/>
              <w:spacing w:after="0" w:line="240" w:lineRule="auto"/>
            </w:pPr>
            <w:r>
              <w:rPr>
                <w:sz w:val="18"/>
              </w:rPr>
              <w:t xml:space="preserve">Novac na računu kod tuzemnih </w:t>
            </w:r>
            <w:r>
              <w:rPr>
                <w:sz w:val="18"/>
              </w:rPr>
              <w:t>poslovnih banaka</w:t>
            </w:r>
          </w:p>
        </w:tc>
        <w:tc>
          <w:tcPr>
            <w:tcW w:w="700" w:type="dxa"/>
            <w:tcMar>
              <w:top w:w="0" w:type="dxa"/>
              <w:bottom w:w="0" w:type="dxa"/>
            </w:tcMar>
            <w:vAlign w:val="center"/>
          </w:tcPr>
          <w:p w:rsidR="00C179FE" w:rsidRDefault="00676300">
            <w:pPr>
              <w:keepNext/>
              <w:keepLines/>
              <w:spacing w:after="0" w:line="240" w:lineRule="auto"/>
            </w:pPr>
            <w:r>
              <w:rPr>
                <w:sz w:val="18"/>
              </w:rPr>
              <w:t>1112</w:t>
            </w:r>
          </w:p>
        </w:tc>
        <w:tc>
          <w:tcPr>
            <w:tcW w:w="1860" w:type="dxa"/>
            <w:tcMar>
              <w:top w:w="0" w:type="dxa"/>
              <w:bottom w:w="0" w:type="dxa"/>
            </w:tcMar>
            <w:vAlign w:val="center"/>
          </w:tcPr>
          <w:p w:rsidR="00C179FE" w:rsidRDefault="00676300">
            <w:pPr>
              <w:keepNext/>
              <w:keepLines/>
              <w:spacing w:after="0" w:line="240" w:lineRule="auto"/>
              <w:jc w:val="right"/>
            </w:pPr>
            <w:r>
              <w:rPr>
                <w:sz w:val="18"/>
              </w:rPr>
              <w:t>83.930,75</w:t>
            </w:r>
          </w:p>
        </w:tc>
        <w:tc>
          <w:tcPr>
            <w:tcW w:w="1860" w:type="dxa"/>
            <w:tcMar>
              <w:top w:w="0" w:type="dxa"/>
              <w:bottom w:w="0" w:type="dxa"/>
            </w:tcMar>
            <w:vAlign w:val="center"/>
          </w:tcPr>
          <w:p w:rsidR="00C179FE" w:rsidRDefault="00676300">
            <w:pPr>
              <w:keepNext/>
              <w:keepLines/>
              <w:spacing w:after="0" w:line="240" w:lineRule="auto"/>
              <w:jc w:val="right"/>
            </w:pPr>
            <w:r>
              <w:rPr>
                <w:sz w:val="18"/>
              </w:rPr>
              <w:t>31.407,28</w:t>
            </w:r>
          </w:p>
        </w:tc>
        <w:tc>
          <w:tcPr>
            <w:tcW w:w="700" w:type="dxa"/>
            <w:tcMar>
              <w:top w:w="0" w:type="dxa"/>
              <w:bottom w:w="0" w:type="dxa"/>
            </w:tcMar>
            <w:vAlign w:val="center"/>
          </w:tcPr>
          <w:p w:rsidR="00C179FE" w:rsidRDefault="00676300">
            <w:pPr>
              <w:keepNext/>
              <w:keepLines/>
              <w:spacing w:after="0" w:line="240" w:lineRule="auto"/>
              <w:jc w:val="right"/>
            </w:pPr>
            <w:r>
              <w:rPr>
                <w:sz w:val="18"/>
              </w:rPr>
              <w:t>37,4</w:t>
            </w:r>
          </w:p>
        </w:tc>
      </w:tr>
    </w:tbl>
    <w:p w:rsidR="00C179FE" w:rsidRDefault="00C179FE">
      <w:pPr>
        <w:spacing w:after="0"/>
      </w:pPr>
    </w:p>
    <w:p w:rsidR="00C179FE" w:rsidRDefault="00676300">
      <w:r>
        <w:t>Radovi koji su provedeni u školi (objašnjeni u PR-RAS-u) doveli su do smanjenja novca na računu kod tuzemnih poslovnih banaka.</w:t>
      </w:r>
    </w:p>
    <w:p w:rsidR="00C179FE" w:rsidRDefault="00C179FE"/>
    <w:p w:rsidR="00C179FE" w:rsidRDefault="00676300">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179FE">
        <w:tblPrEx>
          <w:tblCellMar>
            <w:top w:w="0" w:type="dxa"/>
            <w:bottom w:w="0" w:type="dxa"/>
          </w:tblCellMar>
        </w:tblPrEx>
        <w:trPr>
          <w:cantSplit/>
        </w:trPr>
        <w:tc>
          <w:tcPr>
            <w:tcW w:w="70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 xml:space="preserve">Stanje </w:t>
            </w:r>
            <w:r>
              <w:rPr>
                <w:b/>
                <w:sz w:val="18"/>
              </w:rPr>
              <w:t>31. prosinca</w:t>
            </w:r>
          </w:p>
        </w:tc>
        <w:tc>
          <w:tcPr>
            <w:tcW w:w="70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Indeks (%)</w:t>
            </w:r>
          </w:p>
        </w:tc>
      </w:tr>
      <w:tr w:rsidR="00C179FE">
        <w:tblPrEx>
          <w:tblCellMar>
            <w:top w:w="0" w:type="dxa"/>
            <w:bottom w:w="0" w:type="dxa"/>
          </w:tblCellMar>
        </w:tblPrEx>
        <w:trPr>
          <w:cantSplit/>
          <w:trHeight w:val="560"/>
        </w:trPr>
        <w:tc>
          <w:tcPr>
            <w:tcW w:w="700" w:type="dxa"/>
            <w:tcMar>
              <w:top w:w="0" w:type="dxa"/>
              <w:bottom w:w="0" w:type="dxa"/>
            </w:tcMar>
            <w:vAlign w:val="center"/>
          </w:tcPr>
          <w:p w:rsidR="00C179FE" w:rsidRDefault="00676300">
            <w:pPr>
              <w:keepNext/>
              <w:keepLines/>
              <w:spacing w:after="0" w:line="240" w:lineRule="auto"/>
            </w:pPr>
            <w:r>
              <w:rPr>
                <w:sz w:val="18"/>
              </w:rPr>
              <w:t>16</w:t>
            </w:r>
          </w:p>
        </w:tc>
        <w:tc>
          <w:tcPr>
            <w:tcW w:w="3180" w:type="dxa"/>
            <w:tcMar>
              <w:top w:w="0" w:type="dxa"/>
              <w:bottom w:w="0" w:type="dxa"/>
            </w:tcMar>
            <w:vAlign w:val="center"/>
          </w:tcPr>
          <w:p w:rsidR="00C179FE" w:rsidRDefault="00676300">
            <w:pPr>
              <w:keepNext/>
              <w:keepLines/>
              <w:spacing w:after="0" w:line="240" w:lineRule="auto"/>
            </w:pPr>
            <w:r>
              <w:rPr>
                <w:sz w:val="18"/>
              </w:rPr>
              <w:t>Potraživanja za prihode poslovanja (šifre 161 do 163 + 164 do 168-169)</w:t>
            </w:r>
          </w:p>
        </w:tc>
        <w:tc>
          <w:tcPr>
            <w:tcW w:w="700" w:type="dxa"/>
            <w:tcMar>
              <w:top w:w="0" w:type="dxa"/>
              <w:bottom w:w="0" w:type="dxa"/>
            </w:tcMar>
            <w:vAlign w:val="center"/>
          </w:tcPr>
          <w:p w:rsidR="00C179FE" w:rsidRDefault="00676300">
            <w:pPr>
              <w:keepNext/>
              <w:keepLines/>
              <w:spacing w:after="0" w:line="240" w:lineRule="auto"/>
            </w:pPr>
            <w:r>
              <w:rPr>
                <w:sz w:val="18"/>
              </w:rPr>
              <w:t>16</w:t>
            </w:r>
          </w:p>
        </w:tc>
        <w:tc>
          <w:tcPr>
            <w:tcW w:w="1860" w:type="dxa"/>
            <w:tcMar>
              <w:top w:w="0" w:type="dxa"/>
              <w:bottom w:w="0" w:type="dxa"/>
            </w:tcMar>
            <w:vAlign w:val="center"/>
          </w:tcPr>
          <w:p w:rsidR="00C179FE" w:rsidRDefault="00676300">
            <w:pPr>
              <w:keepNext/>
              <w:keepLines/>
              <w:spacing w:after="0" w:line="240" w:lineRule="auto"/>
              <w:jc w:val="right"/>
            </w:pPr>
            <w:r>
              <w:rPr>
                <w:sz w:val="18"/>
              </w:rPr>
              <w:t>22.194,13</w:t>
            </w:r>
          </w:p>
        </w:tc>
        <w:tc>
          <w:tcPr>
            <w:tcW w:w="1860" w:type="dxa"/>
            <w:tcMar>
              <w:top w:w="0" w:type="dxa"/>
              <w:bottom w:w="0" w:type="dxa"/>
            </w:tcMar>
            <w:vAlign w:val="center"/>
          </w:tcPr>
          <w:p w:rsidR="00C179FE" w:rsidRDefault="00676300">
            <w:pPr>
              <w:keepNext/>
              <w:keepLines/>
              <w:spacing w:after="0" w:line="240" w:lineRule="auto"/>
              <w:jc w:val="right"/>
            </w:pPr>
            <w:r>
              <w:rPr>
                <w:sz w:val="18"/>
              </w:rPr>
              <w:t>158.939,49</w:t>
            </w:r>
          </w:p>
        </w:tc>
        <w:tc>
          <w:tcPr>
            <w:tcW w:w="700" w:type="dxa"/>
            <w:tcMar>
              <w:top w:w="0" w:type="dxa"/>
              <w:bottom w:w="0" w:type="dxa"/>
            </w:tcMar>
            <w:vAlign w:val="center"/>
          </w:tcPr>
          <w:p w:rsidR="00C179FE" w:rsidRDefault="00676300">
            <w:pPr>
              <w:keepNext/>
              <w:keepLines/>
              <w:spacing w:after="0" w:line="240" w:lineRule="auto"/>
              <w:jc w:val="right"/>
            </w:pPr>
            <w:r>
              <w:rPr>
                <w:sz w:val="18"/>
              </w:rPr>
              <w:t>716,1</w:t>
            </w:r>
          </w:p>
        </w:tc>
      </w:tr>
    </w:tbl>
    <w:p w:rsidR="00C179FE" w:rsidRDefault="00C179FE">
      <w:pPr>
        <w:spacing w:after="0"/>
      </w:pPr>
    </w:p>
    <w:p w:rsidR="00C179FE" w:rsidRDefault="00676300">
      <w:r>
        <w:lastRenderedPageBreak/>
        <w:t>Potraživanja za prihode poslovanja u iznosu od 158.969,49 eur odnose se na plaće MZOM za prosinac 2025., zamjene koje financira MZOM za prosinac 2025., materijalna prava MZOM za prosinac 2025., nenaplaćena potraživanja za školsku prehranu, produženi borava</w:t>
      </w:r>
      <w:r>
        <w:t>k te zakup dvorane i učionica. Odstupanja je i rezultat novog načina evidentiranja pomoći od MZOM od početka 2025. godine za financiranje rashoda za zaposlene. </w:t>
      </w:r>
    </w:p>
    <w:p w:rsidR="00C179FE" w:rsidRDefault="00C179FE"/>
    <w:p w:rsidR="00C179FE" w:rsidRDefault="0067630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179FE">
        <w:tblPrEx>
          <w:tblCellMar>
            <w:top w:w="0" w:type="dxa"/>
            <w:bottom w:w="0" w:type="dxa"/>
          </w:tblCellMar>
        </w:tblPrEx>
        <w:trPr>
          <w:cantSplit/>
        </w:trPr>
        <w:tc>
          <w:tcPr>
            <w:tcW w:w="70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Inde</w:t>
            </w:r>
            <w:r>
              <w:rPr>
                <w:b/>
                <w:sz w:val="18"/>
              </w:rPr>
              <w:t>ks (%)</w:t>
            </w:r>
          </w:p>
        </w:tc>
      </w:tr>
      <w:tr w:rsidR="00C179FE">
        <w:tblPrEx>
          <w:tblCellMar>
            <w:top w:w="0" w:type="dxa"/>
            <w:bottom w:w="0" w:type="dxa"/>
          </w:tblCellMar>
        </w:tblPrEx>
        <w:trPr>
          <w:cantSplit/>
          <w:trHeight w:val="560"/>
        </w:trPr>
        <w:tc>
          <w:tcPr>
            <w:tcW w:w="700" w:type="dxa"/>
            <w:tcMar>
              <w:top w:w="0" w:type="dxa"/>
              <w:bottom w:w="0" w:type="dxa"/>
            </w:tcMar>
            <w:vAlign w:val="center"/>
          </w:tcPr>
          <w:p w:rsidR="00C179FE" w:rsidRDefault="00676300">
            <w:pPr>
              <w:keepNext/>
              <w:keepLines/>
              <w:spacing w:after="0" w:line="240" w:lineRule="auto"/>
            </w:pPr>
            <w:r>
              <w:rPr>
                <w:sz w:val="18"/>
              </w:rPr>
              <w:t>27</w:t>
            </w:r>
          </w:p>
        </w:tc>
        <w:tc>
          <w:tcPr>
            <w:tcW w:w="3180" w:type="dxa"/>
            <w:tcMar>
              <w:top w:w="0" w:type="dxa"/>
              <w:bottom w:w="0" w:type="dxa"/>
            </w:tcMar>
            <w:vAlign w:val="center"/>
          </w:tcPr>
          <w:p w:rsidR="00C179FE" w:rsidRDefault="00676300">
            <w:pPr>
              <w:keepNext/>
              <w:keepLines/>
              <w:spacing w:after="0" w:line="240" w:lineRule="auto"/>
            </w:pPr>
            <w:r>
              <w:rPr>
                <w:sz w:val="18"/>
              </w:rPr>
              <w:t>Obveze za predujmove, depozite, jamčevne pologe i tuđe prihode</w:t>
            </w:r>
          </w:p>
        </w:tc>
        <w:tc>
          <w:tcPr>
            <w:tcW w:w="700" w:type="dxa"/>
            <w:tcMar>
              <w:top w:w="0" w:type="dxa"/>
              <w:bottom w:w="0" w:type="dxa"/>
            </w:tcMar>
            <w:vAlign w:val="center"/>
          </w:tcPr>
          <w:p w:rsidR="00C179FE" w:rsidRDefault="00676300">
            <w:pPr>
              <w:keepNext/>
              <w:keepLines/>
              <w:spacing w:after="0" w:line="240" w:lineRule="auto"/>
            </w:pPr>
            <w:r>
              <w:rPr>
                <w:sz w:val="18"/>
              </w:rPr>
              <w:t>27</w:t>
            </w:r>
          </w:p>
        </w:tc>
        <w:tc>
          <w:tcPr>
            <w:tcW w:w="1860" w:type="dxa"/>
            <w:tcMar>
              <w:top w:w="0" w:type="dxa"/>
              <w:bottom w:w="0" w:type="dxa"/>
            </w:tcMar>
            <w:vAlign w:val="center"/>
          </w:tcPr>
          <w:p w:rsidR="00C179FE" w:rsidRDefault="00676300">
            <w:pPr>
              <w:keepNext/>
              <w:keepLines/>
              <w:spacing w:after="0" w:line="240" w:lineRule="auto"/>
              <w:jc w:val="right"/>
            </w:pPr>
            <w:r>
              <w:rPr>
                <w:sz w:val="18"/>
              </w:rPr>
              <w:t>0,00</w:t>
            </w:r>
          </w:p>
        </w:tc>
        <w:tc>
          <w:tcPr>
            <w:tcW w:w="1860" w:type="dxa"/>
            <w:tcMar>
              <w:top w:w="0" w:type="dxa"/>
              <w:bottom w:w="0" w:type="dxa"/>
            </w:tcMar>
            <w:vAlign w:val="center"/>
          </w:tcPr>
          <w:p w:rsidR="00C179FE" w:rsidRDefault="00676300">
            <w:pPr>
              <w:keepNext/>
              <w:keepLines/>
              <w:spacing w:after="0" w:line="240" w:lineRule="auto"/>
              <w:jc w:val="right"/>
            </w:pPr>
            <w:r>
              <w:rPr>
                <w:sz w:val="18"/>
              </w:rPr>
              <w:t>5.548,21</w:t>
            </w:r>
          </w:p>
        </w:tc>
        <w:tc>
          <w:tcPr>
            <w:tcW w:w="700" w:type="dxa"/>
            <w:tcMar>
              <w:top w:w="0" w:type="dxa"/>
              <w:bottom w:w="0" w:type="dxa"/>
            </w:tcMar>
            <w:vAlign w:val="center"/>
          </w:tcPr>
          <w:p w:rsidR="00C179FE" w:rsidRDefault="00676300">
            <w:pPr>
              <w:keepNext/>
              <w:keepLines/>
              <w:spacing w:after="0" w:line="240" w:lineRule="auto"/>
              <w:jc w:val="right"/>
            </w:pPr>
            <w:r>
              <w:rPr>
                <w:sz w:val="18"/>
              </w:rPr>
              <w:t>-</w:t>
            </w:r>
          </w:p>
        </w:tc>
      </w:tr>
    </w:tbl>
    <w:p w:rsidR="00C179FE" w:rsidRDefault="00C179FE">
      <w:pPr>
        <w:spacing w:after="0"/>
      </w:pPr>
    </w:p>
    <w:p w:rsidR="00C179FE" w:rsidRDefault="00676300">
      <w:r>
        <w:t>Razlika u odnosu na prošlu godinu je zbog novog načina knjiženja u 2025. godini.</w:t>
      </w:r>
    </w:p>
    <w:p w:rsidR="00C179FE" w:rsidRDefault="00C179FE"/>
    <w:p w:rsidR="00C179FE" w:rsidRDefault="00676300">
      <w:pPr>
        <w:keepNext/>
        <w:spacing w:line="240" w:lineRule="auto"/>
        <w:jc w:val="center"/>
      </w:pPr>
      <w:r>
        <w:rPr>
          <w:b/>
          <w:sz w:val="28"/>
        </w:rPr>
        <w:t>Izvještaj o rashodima prema funkcijskoj klasifikaciji</w:t>
      </w:r>
    </w:p>
    <w:p w:rsidR="00C179FE" w:rsidRDefault="00676300">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179FE">
        <w:tblPrEx>
          <w:tblCellMar>
            <w:top w:w="0" w:type="dxa"/>
            <w:bottom w:w="0" w:type="dxa"/>
          </w:tblCellMar>
        </w:tblPrEx>
        <w:trPr>
          <w:cantSplit/>
        </w:trPr>
        <w:tc>
          <w:tcPr>
            <w:tcW w:w="70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 xml:space="preserve">Račun iz </w:t>
            </w:r>
            <w:r>
              <w:rPr>
                <w:b/>
                <w:sz w:val="18"/>
              </w:rPr>
              <w:t>rač. plana</w:t>
            </w:r>
          </w:p>
        </w:tc>
        <w:tc>
          <w:tcPr>
            <w:tcW w:w="318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Indeks (%)</w:t>
            </w:r>
          </w:p>
        </w:tc>
      </w:tr>
      <w:tr w:rsidR="00C179FE">
        <w:tblPrEx>
          <w:tblCellMar>
            <w:top w:w="0" w:type="dxa"/>
            <w:bottom w:w="0" w:type="dxa"/>
          </w:tblCellMar>
        </w:tblPrEx>
        <w:trPr>
          <w:cantSplit/>
          <w:trHeight w:val="560"/>
        </w:trPr>
        <w:tc>
          <w:tcPr>
            <w:tcW w:w="700" w:type="dxa"/>
            <w:tcMar>
              <w:top w:w="0" w:type="dxa"/>
              <w:bottom w:w="0" w:type="dxa"/>
            </w:tcMar>
            <w:vAlign w:val="center"/>
          </w:tcPr>
          <w:p w:rsidR="00C179FE" w:rsidRDefault="00676300">
            <w:pPr>
              <w:keepNext/>
              <w:keepLines/>
              <w:spacing w:after="0" w:line="240" w:lineRule="auto"/>
            </w:pPr>
            <w:r>
              <w:rPr>
                <w:sz w:val="18"/>
              </w:rPr>
              <w:t>0912</w:t>
            </w:r>
          </w:p>
        </w:tc>
        <w:tc>
          <w:tcPr>
            <w:tcW w:w="3180" w:type="dxa"/>
            <w:tcMar>
              <w:top w:w="0" w:type="dxa"/>
              <w:bottom w:w="0" w:type="dxa"/>
            </w:tcMar>
            <w:vAlign w:val="center"/>
          </w:tcPr>
          <w:p w:rsidR="00C179FE" w:rsidRDefault="00676300">
            <w:pPr>
              <w:keepNext/>
              <w:keepLines/>
              <w:spacing w:after="0" w:line="240" w:lineRule="auto"/>
            </w:pPr>
            <w:r>
              <w:rPr>
                <w:sz w:val="18"/>
              </w:rPr>
              <w:t>Osnovno obrazovanje</w:t>
            </w:r>
          </w:p>
        </w:tc>
        <w:tc>
          <w:tcPr>
            <w:tcW w:w="700" w:type="dxa"/>
            <w:tcMar>
              <w:top w:w="0" w:type="dxa"/>
              <w:bottom w:w="0" w:type="dxa"/>
            </w:tcMar>
            <w:vAlign w:val="center"/>
          </w:tcPr>
          <w:p w:rsidR="00C179FE" w:rsidRDefault="00676300">
            <w:pPr>
              <w:keepNext/>
              <w:keepLines/>
              <w:spacing w:after="0" w:line="240" w:lineRule="auto"/>
            </w:pPr>
            <w:r>
              <w:rPr>
                <w:sz w:val="18"/>
              </w:rPr>
              <w:t>0912</w:t>
            </w:r>
          </w:p>
        </w:tc>
        <w:tc>
          <w:tcPr>
            <w:tcW w:w="1860" w:type="dxa"/>
            <w:tcMar>
              <w:top w:w="0" w:type="dxa"/>
              <w:bottom w:w="0" w:type="dxa"/>
            </w:tcMar>
            <w:vAlign w:val="center"/>
          </w:tcPr>
          <w:p w:rsidR="00C179FE" w:rsidRDefault="00676300">
            <w:pPr>
              <w:keepNext/>
              <w:keepLines/>
              <w:spacing w:after="0" w:line="240" w:lineRule="auto"/>
              <w:jc w:val="right"/>
            </w:pPr>
            <w:r>
              <w:rPr>
                <w:sz w:val="18"/>
              </w:rPr>
              <w:t>1.927.097,78</w:t>
            </w:r>
          </w:p>
        </w:tc>
        <w:tc>
          <w:tcPr>
            <w:tcW w:w="1860" w:type="dxa"/>
            <w:tcMar>
              <w:top w:w="0" w:type="dxa"/>
              <w:bottom w:w="0" w:type="dxa"/>
            </w:tcMar>
            <w:vAlign w:val="center"/>
          </w:tcPr>
          <w:p w:rsidR="00C179FE" w:rsidRDefault="00676300">
            <w:pPr>
              <w:keepNext/>
              <w:keepLines/>
              <w:spacing w:after="0" w:line="240" w:lineRule="auto"/>
              <w:jc w:val="right"/>
            </w:pPr>
            <w:r>
              <w:rPr>
                <w:sz w:val="18"/>
              </w:rPr>
              <w:t>2.436.863,49</w:t>
            </w:r>
          </w:p>
        </w:tc>
        <w:tc>
          <w:tcPr>
            <w:tcW w:w="700" w:type="dxa"/>
            <w:tcMar>
              <w:top w:w="0" w:type="dxa"/>
              <w:bottom w:w="0" w:type="dxa"/>
            </w:tcMar>
            <w:vAlign w:val="center"/>
          </w:tcPr>
          <w:p w:rsidR="00C179FE" w:rsidRDefault="00676300">
            <w:pPr>
              <w:keepNext/>
              <w:keepLines/>
              <w:spacing w:after="0" w:line="240" w:lineRule="auto"/>
              <w:jc w:val="right"/>
            </w:pPr>
            <w:r>
              <w:rPr>
                <w:sz w:val="18"/>
              </w:rPr>
              <w:t>126,5</w:t>
            </w:r>
          </w:p>
        </w:tc>
      </w:tr>
    </w:tbl>
    <w:p w:rsidR="00C179FE" w:rsidRDefault="00C179FE">
      <w:pPr>
        <w:spacing w:after="0"/>
      </w:pPr>
    </w:p>
    <w:p w:rsidR="00C179FE" w:rsidRDefault="00676300">
      <w:r>
        <w:t>Osnovna škola Otona Ivekovića obavlja djelatnost osnovnog obrazovanja. Uz osnovno obrazovanje – šifra 0912, Osnovna škola Otona Ivekovića provodi i dodatne usluge u obrazovanju na kojima se posebno izdvajaju rashodi vezani za prehranu učenika te usluge nam</w:t>
      </w:r>
      <w:r>
        <w:t>ijenjene učenicima šifra 096 – u iznosu od 132.542,35 eur. Sukladno tome, u obrazac su upisani ostvareni rashodi. </w:t>
      </w:r>
    </w:p>
    <w:p w:rsidR="00C179FE" w:rsidRDefault="00C179FE"/>
    <w:p w:rsidR="00C179FE" w:rsidRDefault="00676300">
      <w:pPr>
        <w:keepNext/>
        <w:spacing w:line="240" w:lineRule="auto"/>
        <w:jc w:val="center"/>
      </w:pPr>
      <w:r>
        <w:rPr>
          <w:b/>
          <w:sz w:val="28"/>
        </w:rPr>
        <w:t>Promjene u vrijednosti i obujmu imovine i obveza</w:t>
      </w:r>
    </w:p>
    <w:p w:rsidR="00C179FE" w:rsidRDefault="00676300">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179FE">
        <w:tblPrEx>
          <w:tblCellMar>
            <w:top w:w="0" w:type="dxa"/>
            <w:bottom w:w="0" w:type="dxa"/>
          </w:tblCellMar>
        </w:tblPrEx>
        <w:trPr>
          <w:cantSplit/>
        </w:trPr>
        <w:tc>
          <w:tcPr>
            <w:tcW w:w="70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Indeks (</w:t>
            </w:r>
            <w:r>
              <w:rPr>
                <w:b/>
                <w:sz w:val="18"/>
              </w:rPr>
              <w:t>%)</w:t>
            </w:r>
          </w:p>
        </w:tc>
      </w:tr>
      <w:tr w:rsidR="00C179FE">
        <w:tblPrEx>
          <w:tblCellMar>
            <w:top w:w="0" w:type="dxa"/>
            <w:bottom w:w="0" w:type="dxa"/>
          </w:tblCellMar>
        </w:tblPrEx>
        <w:trPr>
          <w:cantSplit/>
          <w:trHeight w:val="560"/>
        </w:trPr>
        <w:tc>
          <w:tcPr>
            <w:tcW w:w="700" w:type="dxa"/>
            <w:tcMar>
              <w:top w:w="0" w:type="dxa"/>
              <w:bottom w:w="0" w:type="dxa"/>
            </w:tcMar>
            <w:vAlign w:val="center"/>
          </w:tcPr>
          <w:p w:rsidR="00C179FE" w:rsidRDefault="00C179FE">
            <w:pPr>
              <w:keepNext/>
              <w:keepLines/>
              <w:spacing w:after="0" w:line="240" w:lineRule="auto"/>
            </w:pPr>
          </w:p>
        </w:tc>
        <w:tc>
          <w:tcPr>
            <w:tcW w:w="3180" w:type="dxa"/>
            <w:tcMar>
              <w:top w:w="0" w:type="dxa"/>
              <w:bottom w:w="0" w:type="dxa"/>
            </w:tcMar>
            <w:vAlign w:val="center"/>
          </w:tcPr>
          <w:p w:rsidR="00C179FE" w:rsidRDefault="00676300">
            <w:pPr>
              <w:keepNext/>
              <w:keepLines/>
              <w:spacing w:after="0" w:line="240" w:lineRule="auto"/>
            </w:pPr>
            <w:r>
              <w:rPr>
                <w:sz w:val="18"/>
              </w:rPr>
              <w:t>Proizvedena dugotrajna imovina</w:t>
            </w:r>
          </w:p>
        </w:tc>
        <w:tc>
          <w:tcPr>
            <w:tcW w:w="700" w:type="dxa"/>
            <w:tcMar>
              <w:top w:w="0" w:type="dxa"/>
              <w:bottom w:w="0" w:type="dxa"/>
            </w:tcMar>
            <w:vAlign w:val="center"/>
          </w:tcPr>
          <w:p w:rsidR="00C179FE" w:rsidRDefault="00676300">
            <w:pPr>
              <w:keepNext/>
              <w:keepLines/>
              <w:spacing w:after="0" w:line="240" w:lineRule="auto"/>
            </w:pPr>
            <w:r>
              <w:rPr>
                <w:sz w:val="18"/>
              </w:rPr>
              <w:t>P018</w:t>
            </w:r>
          </w:p>
        </w:tc>
        <w:tc>
          <w:tcPr>
            <w:tcW w:w="1860" w:type="dxa"/>
            <w:tcMar>
              <w:top w:w="0" w:type="dxa"/>
              <w:bottom w:w="0" w:type="dxa"/>
            </w:tcMar>
            <w:vAlign w:val="center"/>
          </w:tcPr>
          <w:p w:rsidR="00C179FE" w:rsidRDefault="00676300">
            <w:pPr>
              <w:keepNext/>
              <w:keepLines/>
              <w:spacing w:after="0" w:line="240" w:lineRule="auto"/>
              <w:jc w:val="right"/>
            </w:pPr>
            <w:r>
              <w:rPr>
                <w:sz w:val="18"/>
              </w:rPr>
              <w:t>900,00</w:t>
            </w:r>
          </w:p>
        </w:tc>
        <w:tc>
          <w:tcPr>
            <w:tcW w:w="1860" w:type="dxa"/>
            <w:tcMar>
              <w:top w:w="0" w:type="dxa"/>
              <w:bottom w:w="0" w:type="dxa"/>
            </w:tcMar>
            <w:vAlign w:val="center"/>
          </w:tcPr>
          <w:p w:rsidR="00C179FE" w:rsidRDefault="00676300">
            <w:pPr>
              <w:keepNext/>
              <w:keepLines/>
              <w:spacing w:after="0" w:line="240" w:lineRule="auto"/>
              <w:jc w:val="right"/>
            </w:pPr>
            <w:r>
              <w:rPr>
                <w:sz w:val="18"/>
              </w:rPr>
              <w:t>0,00</w:t>
            </w:r>
          </w:p>
        </w:tc>
        <w:tc>
          <w:tcPr>
            <w:tcW w:w="700" w:type="dxa"/>
            <w:tcMar>
              <w:top w:w="0" w:type="dxa"/>
              <w:bottom w:w="0" w:type="dxa"/>
            </w:tcMar>
            <w:vAlign w:val="center"/>
          </w:tcPr>
          <w:p w:rsidR="00C179FE" w:rsidRDefault="00676300">
            <w:pPr>
              <w:keepNext/>
              <w:keepLines/>
              <w:spacing w:after="0" w:line="240" w:lineRule="auto"/>
              <w:jc w:val="right"/>
            </w:pPr>
            <w:r>
              <w:rPr>
                <w:sz w:val="18"/>
              </w:rPr>
              <w:t>0</w:t>
            </w:r>
          </w:p>
        </w:tc>
      </w:tr>
    </w:tbl>
    <w:p w:rsidR="00C179FE" w:rsidRDefault="00C179FE">
      <w:pPr>
        <w:spacing w:after="0"/>
      </w:pPr>
    </w:p>
    <w:p w:rsidR="00C179FE" w:rsidRDefault="00676300">
      <w:r>
        <w:t>U 2025. godini OŠ Otona Ivekovića ima povećanje u vrijednosti i obujmu imovine i obveza, koje se odnosi na nabavku prijenosnog računala GU za potrebe obračuna plaće u ZG COP-u.</w:t>
      </w:r>
    </w:p>
    <w:p w:rsidR="00C179FE" w:rsidRDefault="00C179FE"/>
    <w:p w:rsidR="00C179FE" w:rsidRDefault="00676300">
      <w:pPr>
        <w:keepNext/>
        <w:spacing w:line="240" w:lineRule="auto"/>
        <w:jc w:val="center"/>
      </w:pPr>
      <w:r>
        <w:rPr>
          <w:b/>
          <w:sz w:val="28"/>
        </w:rPr>
        <w:lastRenderedPageBreak/>
        <w:t>Izvještaj o obvezama</w:t>
      </w:r>
    </w:p>
    <w:p w:rsidR="00C179FE" w:rsidRDefault="00676300">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C179FE">
        <w:tblPrEx>
          <w:tblCellMar>
            <w:top w:w="0" w:type="dxa"/>
            <w:bottom w:w="0" w:type="dxa"/>
          </w:tblCellMar>
        </w:tblPrEx>
        <w:trPr>
          <w:cantSplit/>
        </w:trPr>
        <w:tc>
          <w:tcPr>
            <w:tcW w:w="70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Indeks (%)</w:t>
            </w:r>
          </w:p>
        </w:tc>
      </w:tr>
      <w:tr w:rsidR="00C179FE">
        <w:tblPrEx>
          <w:tblCellMar>
            <w:top w:w="0" w:type="dxa"/>
            <w:bottom w:w="0" w:type="dxa"/>
          </w:tblCellMar>
        </w:tblPrEx>
        <w:trPr>
          <w:cantSplit/>
          <w:trHeight w:val="560"/>
        </w:trPr>
        <w:tc>
          <w:tcPr>
            <w:tcW w:w="700" w:type="dxa"/>
            <w:tcMar>
              <w:top w:w="0" w:type="dxa"/>
              <w:bottom w:w="0" w:type="dxa"/>
            </w:tcMar>
            <w:vAlign w:val="center"/>
          </w:tcPr>
          <w:p w:rsidR="00C179FE" w:rsidRDefault="00C179FE">
            <w:pPr>
              <w:keepNext/>
              <w:keepLines/>
              <w:spacing w:after="0" w:line="240" w:lineRule="auto"/>
            </w:pPr>
          </w:p>
        </w:tc>
        <w:tc>
          <w:tcPr>
            <w:tcW w:w="3180" w:type="dxa"/>
            <w:tcMar>
              <w:top w:w="0" w:type="dxa"/>
              <w:bottom w:w="0" w:type="dxa"/>
            </w:tcMar>
            <w:vAlign w:val="center"/>
          </w:tcPr>
          <w:p w:rsidR="00C179FE" w:rsidRDefault="00676300">
            <w:pPr>
              <w:keepNext/>
              <w:keepLines/>
              <w:spacing w:after="0" w:line="240" w:lineRule="auto"/>
            </w:pPr>
            <w:r>
              <w:rPr>
                <w:sz w:val="18"/>
              </w:rPr>
              <w:t>Stanje obveza na kraju izvještajnog razdoblja (šifre V001+V002-V004) i (šifre V007+V009)</w:t>
            </w:r>
          </w:p>
        </w:tc>
        <w:tc>
          <w:tcPr>
            <w:tcW w:w="700" w:type="dxa"/>
            <w:tcMar>
              <w:top w:w="0" w:type="dxa"/>
              <w:bottom w:w="0" w:type="dxa"/>
            </w:tcMar>
            <w:vAlign w:val="center"/>
          </w:tcPr>
          <w:p w:rsidR="00C179FE" w:rsidRDefault="00676300">
            <w:pPr>
              <w:keepNext/>
              <w:keepLines/>
              <w:spacing w:after="0" w:line="240" w:lineRule="auto"/>
            </w:pPr>
            <w:r>
              <w:rPr>
                <w:sz w:val="18"/>
              </w:rPr>
              <w:t>V006</w:t>
            </w:r>
          </w:p>
        </w:tc>
        <w:tc>
          <w:tcPr>
            <w:tcW w:w="1860" w:type="dxa"/>
            <w:tcMar>
              <w:top w:w="0" w:type="dxa"/>
              <w:bottom w:w="0" w:type="dxa"/>
            </w:tcMar>
            <w:vAlign w:val="center"/>
          </w:tcPr>
          <w:p w:rsidR="00C179FE" w:rsidRDefault="00676300">
            <w:pPr>
              <w:keepNext/>
              <w:keepLines/>
              <w:spacing w:after="0" w:line="240" w:lineRule="auto"/>
              <w:jc w:val="right"/>
            </w:pPr>
            <w:r>
              <w:rPr>
                <w:sz w:val="18"/>
              </w:rPr>
              <w:t>175.014,39</w:t>
            </w:r>
          </w:p>
        </w:tc>
        <w:tc>
          <w:tcPr>
            <w:tcW w:w="700" w:type="dxa"/>
            <w:tcMar>
              <w:top w:w="0" w:type="dxa"/>
              <w:bottom w:w="0" w:type="dxa"/>
            </w:tcMar>
            <w:vAlign w:val="center"/>
          </w:tcPr>
          <w:p w:rsidR="00C179FE" w:rsidRDefault="00676300">
            <w:pPr>
              <w:keepNext/>
              <w:keepLines/>
              <w:spacing w:after="0" w:line="240" w:lineRule="auto"/>
              <w:jc w:val="right"/>
            </w:pPr>
            <w:r>
              <w:rPr>
                <w:sz w:val="18"/>
              </w:rPr>
              <w:t>-</w:t>
            </w:r>
          </w:p>
        </w:tc>
      </w:tr>
    </w:tbl>
    <w:p w:rsidR="00C179FE" w:rsidRDefault="00C179FE">
      <w:pPr>
        <w:spacing w:after="0"/>
      </w:pPr>
    </w:p>
    <w:p w:rsidR="00C179FE" w:rsidRDefault="00676300">
      <w:r>
        <w:t>Stanje nedospjelih obveza na kraju izvještajnog razdoblja iznosi 175.014,39 eur, a čine ga obveze za isplatu plaće i ostalih materijalnih prava za zaposlene za prosinac 2025. godine i obveze po nedospjelim računima dobavljača koji će biti plaćeni u 2026. g</w:t>
      </w:r>
      <w:r>
        <w:t>odini.</w:t>
      </w:r>
    </w:p>
    <w:p w:rsidR="00C179FE" w:rsidRDefault="00C179FE"/>
    <w:p w:rsidR="00C179FE" w:rsidRDefault="00676300">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C179FE">
        <w:tblPrEx>
          <w:tblCellMar>
            <w:top w:w="0" w:type="dxa"/>
            <w:bottom w:w="0" w:type="dxa"/>
          </w:tblCellMar>
        </w:tblPrEx>
        <w:trPr>
          <w:cantSplit/>
        </w:trPr>
        <w:tc>
          <w:tcPr>
            <w:tcW w:w="70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C179FE" w:rsidRDefault="00676300">
            <w:pPr>
              <w:keepNext/>
              <w:keepLines/>
              <w:spacing w:after="0" w:line="240" w:lineRule="auto"/>
              <w:jc w:val="center"/>
            </w:pPr>
            <w:r>
              <w:rPr>
                <w:b/>
                <w:sz w:val="18"/>
              </w:rPr>
              <w:t>Indeks (%)</w:t>
            </w:r>
          </w:p>
        </w:tc>
      </w:tr>
      <w:tr w:rsidR="00C179FE">
        <w:tblPrEx>
          <w:tblCellMar>
            <w:top w:w="0" w:type="dxa"/>
            <w:bottom w:w="0" w:type="dxa"/>
          </w:tblCellMar>
        </w:tblPrEx>
        <w:trPr>
          <w:cantSplit/>
          <w:trHeight w:val="560"/>
        </w:trPr>
        <w:tc>
          <w:tcPr>
            <w:tcW w:w="700" w:type="dxa"/>
            <w:tcMar>
              <w:top w:w="0" w:type="dxa"/>
              <w:bottom w:w="0" w:type="dxa"/>
            </w:tcMar>
            <w:vAlign w:val="center"/>
          </w:tcPr>
          <w:p w:rsidR="00C179FE" w:rsidRDefault="00C179FE">
            <w:pPr>
              <w:keepNext/>
              <w:keepLines/>
              <w:spacing w:after="0" w:line="240" w:lineRule="auto"/>
            </w:pPr>
          </w:p>
        </w:tc>
        <w:tc>
          <w:tcPr>
            <w:tcW w:w="3180" w:type="dxa"/>
            <w:tcMar>
              <w:top w:w="0" w:type="dxa"/>
              <w:bottom w:w="0" w:type="dxa"/>
            </w:tcMar>
            <w:vAlign w:val="center"/>
          </w:tcPr>
          <w:p w:rsidR="00C179FE" w:rsidRDefault="006763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rsidR="00C179FE" w:rsidRDefault="00676300">
            <w:pPr>
              <w:keepNext/>
              <w:keepLines/>
              <w:spacing w:after="0" w:line="240" w:lineRule="auto"/>
            </w:pPr>
            <w:r>
              <w:rPr>
                <w:sz w:val="18"/>
              </w:rPr>
              <w:t>V007</w:t>
            </w:r>
          </w:p>
        </w:tc>
        <w:tc>
          <w:tcPr>
            <w:tcW w:w="1860" w:type="dxa"/>
            <w:tcMar>
              <w:top w:w="0" w:type="dxa"/>
              <w:bottom w:w="0" w:type="dxa"/>
            </w:tcMar>
            <w:vAlign w:val="center"/>
          </w:tcPr>
          <w:p w:rsidR="00C179FE" w:rsidRDefault="00676300">
            <w:pPr>
              <w:keepNext/>
              <w:keepLines/>
              <w:spacing w:after="0" w:line="240" w:lineRule="auto"/>
              <w:jc w:val="right"/>
            </w:pPr>
            <w:r>
              <w:rPr>
                <w:sz w:val="18"/>
              </w:rPr>
              <w:t>5.548,21</w:t>
            </w:r>
          </w:p>
        </w:tc>
        <w:tc>
          <w:tcPr>
            <w:tcW w:w="700" w:type="dxa"/>
            <w:tcMar>
              <w:top w:w="0" w:type="dxa"/>
              <w:bottom w:w="0" w:type="dxa"/>
            </w:tcMar>
            <w:vAlign w:val="center"/>
          </w:tcPr>
          <w:p w:rsidR="00C179FE" w:rsidRDefault="00676300">
            <w:pPr>
              <w:keepNext/>
              <w:keepLines/>
              <w:spacing w:after="0" w:line="240" w:lineRule="auto"/>
              <w:jc w:val="right"/>
            </w:pPr>
            <w:r>
              <w:rPr>
                <w:sz w:val="18"/>
              </w:rPr>
              <w:t>-</w:t>
            </w:r>
          </w:p>
        </w:tc>
      </w:tr>
    </w:tbl>
    <w:p w:rsidR="00C179FE" w:rsidRDefault="00C179FE">
      <w:pPr>
        <w:spacing w:after="0"/>
      </w:pPr>
    </w:p>
    <w:p w:rsidR="00C179FE" w:rsidRDefault="00676300">
      <w:r>
        <w:t>Prekoraćenja roka plaćanja kod dospjelih obveza odnosi se na povrat u proračun OŠ Otona Ivekovića u iznosu od 1.326,95 eura i bolovanja HZZO - MZOM (riznica) u iznosu od 4.221,26 eura. </w:t>
      </w:r>
    </w:p>
    <w:p w:rsidR="00C179FE" w:rsidRDefault="00C179FE"/>
    <w:p w:rsidR="00C179FE" w:rsidRDefault="00676300">
      <w:pPr>
        <w:keepNext/>
        <w:spacing w:line="240" w:lineRule="auto"/>
        <w:jc w:val="center"/>
      </w:pPr>
      <w:r>
        <w:rPr>
          <w:sz w:val="28"/>
        </w:rPr>
        <w:t>Bilješka 27.</w:t>
      </w:r>
    </w:p>
    <w:p w:rsidR="00C179FE" w:rsidRDefault="00676300">
      <w:pPr>
        <w:spacing w:line="240" w:lineRule="auto"/>
        <w:jc w:val="both"/>
      </w:pPr>
      <w:r>
        <w:rPr>
          <w:b/>
        </w:rPr>
        <w:t>EU izvještaj</w:t>
      </w:r>
    </w:p>
    <w:p w:rsidR="00C179FE" w:rsidRDefault="00676300">
      <w:r>
        <w:t xml:space="preserve">Pravilnikom o financijskom izvještavanju u </w:t>
      </w:r>
      <w:r>
        <w:t xml:space="preserve">proračunskom računovodstvu, uveden je novi financijski izvještaj i odnosi se na EU sredstva. U OŠ Otona Ivekovića, izvori financiranja EU sredstvima odnose na  izvor 5.6.1. - Pomoćnici u nastavi i 5.6.5. - Shema školskog voća, povrća i mlijeka, konto 6393 </w:t>
      </w:r>
      <w:r>
        <w:t>- Tekući prijenosi između proračunskih korisnika istog proračuna temeljem prijenosa EU sredstava.</w:t>
      </w:r>
    </w:p>
    <w:p w:rsidR="00C179FE" w:rsidRDefault="00C179FE"/>
    <w:sectPr w:rsidR="00C179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9FE"/>
    <w:rsid w:val="00676300"/>
    <w:rsid w:val="00C179F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72657B-301F-4F08-B769-689FECB3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hr-HR" w:eastAsia="hr-H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2395</Words>
  <Characters>13654</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Svat</dc:creator>
  <cp:lastModifiedBy>Ana Svat</cp:lastModifiedBy>
  <cp:revision>2</cp:revision>
  <dcterms:created xsi:type="dcterms:W3CDTF">2026-02-04T12:26:00Z</dcterms:created>
  <dcterms:modified xsi:type="dcterms:W3CDTF">2026-02-04T12:26:00Z</dcterms:modified>
</cp:coreProperties>
</file>